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956F" w14:textId="66BE1B3A" w:rsidR="0046691A" w:rsidRPr="008B2175" w:rsidRDefault="0046691A" w:rsidP="0046691A">
      <w:pPr>
        <w:jc w:val="center"/>
        <w:rPr>
          <w:rFonts w:asciiTheme="minorHAnsi" w:hAnsiTheme="minorHAnsi"/>
          <w:sz w:val="48"/>
          <w:szCs w:val="48"/>
        </w:rPr>
      </w:pPr>
      <w:bookmarkStart w:id="0" w:name="bookmark0"/>
      <w:r w:rsidRPr="229B7042">
        <w:rPr>
          <w:rFonts w:asciiTheme="minorHAnsi" w:hAnsiTheme="minorHAnsi"/>
          <w:sz w:val="48"/>
          <w:szCs w:val="48"/>
        </w:rPr>
        <w:t>Større skriftlig opgave 202</w:t>
      </w:r>
      <w:r>
        <w:rPr>
          <w:rFonts w:asciiTheme="minorHAnsi" w:hAnsiTheme="minorHAnsi"/>
          <w:sz w:val="48"/>
          <w:szCs w:val="48"/>
        </w:rPr>
        <w:t>XXX</w:t>
      </w:r>
    </w:p>
    <w:tbl>
      <w:tblPr>
        <w:tblStyle w:val="Tabel-Gitter"/>
        <w:tblW w:w="0" w:type="auto"/>
        <w:tblLook w:val="04A0" w:firstRow="1" w:lastRow="0" w:firstColumn="1" w:lastColumn="0" w:noHBand="0" w:noVBand="1"/>
      </w:tblPr>
      <w:tblGrid>
        <w:gridCol w:w="3906"/>
        <w:gridCol w:w="5684"/>
      </w:tblGrid>
      <w:tr w:rsidR="0046691A" w:rsidRPr="00B05DE8" w14:paraId="0C700C84" w14:textId="77777777" w:rsidTr="00A952C6">
        <w:trPr>
          <w:trHeight w:val="851"/>
        </w:trPr>
        <w:tc>
          <w:tcPr>
            <w:tcW w:w="9628" w:type="dxa"/>
            <w:gridSpan w:val="2"/>
            <w:vAlign w:val="center"/>
          </w:tcPr>
          <w:p w14:paraId="728974B3" w14:textId="7F34D63E" w:rsidR="0046691A" w:rsidRPr="00947727" w:rsidRDefault="0046691A" w:rsidP="00A952C6">
            <w:pPr>
              <w:rPr>
                <w:rFonts w:asciiTheme="minorHAnsi" w:hAnsiTheme="minorHAnsi"/>
                <w:sz w:val="28"/>
                <w:szCs w:val="28"/>
              </w:rPr>
            </w:pPr>
            <w:r>
              <w:rPr>
                <w:rFonts w:asciiTheme="minorHAnsi" w:hAnsiTheme="minorHAnsi"/>
                <w:sz w:val="28"/>
                <w:szCs w:val="28"/>
              </w:rPr>
              <w:t xml:space="preserve">Elev:  </w:t>
            </w:r>
            <w:r>
              <w:rPr>
                <w:rFonts w:asciiTheme="minorHAnsi" w:hAnsiTheme="minorHAnsi"/>
                <w:sz w:val="28"/>
                <w:szCs w:val="28"/>
              </w:rPr>
              <w:t>Peter A. V. Brun</w:t>
            </w:r>
          </w:p>
          <w:p w14:paraId="1E4EEBC5" w14:textId="77777777" w:rsidR="0046691A" w:rsidRDefault="0046691A" w:rsidP="00A952C6">
            <w:pPr>
              <w:rPr>
                <w:rFonts w:asciiTheme="minorHAnsi" w:hAnsiTheme="minorHAnsi"/>
                <w:sz w:val="28"/>
                <w:szCs w:val="28"/>
              </w:rPr>
            </w:pPr>
          </w:p>
          <w:p w14:paraId="54B7980B" w14:textId="77777777" w:rsidR="0046691A" w:rsidRPr="00947727" w:rsidRDefault="0046691A" w:rsidP="00A952C6">
            <w:pPr>
              <w:rPr>
                <w:rFonts w:asciiTheme="minorHAnsi" w:hAnsiTheme="minorHAnsi"/>
                <w:sz w:val="28"/>
                <w:szCs w:val="28"/>
              </w:rPr>
            </w:pPr>
            <w:r>
              <w:rPr>
                <w:rFonts w:asciiTheme="minorHAnsi" w:hAnsiTheme="minorHAnsi"/>
                <w:sz w:val="28"/>
                <w:szCs w:val="28"/>
              </w:rPr>
              <w:t>Klasse:  2p</w:t>
            </w:r>
          </w:p>
          <w:p w14:paraId="2250AFAC" w14:textId="77777777" w:rsidR="0046691A" w:rsidRPr="00B05DE8" w:rsidRDefault="0046691A" w:rsidP="00A952C6">
            <w:pPr>
              <w:rPr>
                <w:rFonts w:asciiTheme="minorHAnsi" w:hAnsiTheme="minorHAnsi"/>
                <w:sz w:val="28"/>
                <w:szCs w:val="28"/>
              </w:rPr>
            </w:pPr>
          </w:p>
        </w:tc>
      </w:tr>
      <w:tr w:rsidR="0046691A" w:rsidRPr="00B05DE8" w14:paraId="3743DCAE" w14:textId="77777777" w:rsidTr="00A952C6">
        <w:tc>
          <w:tcPr>
            <w:tcW w:w="9628" w:type="dxa"/>
            <w:gridSpan w:val="2"/>
            <w:tcBorders>
              <w:left w:val="nil"/>
              <w:right w:val="nil"/>
            </w:tcBorders>
          </w:tcPr>
          <w:p w14:paraId="419CCBD1" w14:textId="77777777" w:rsidR="0046691A" w:rsidRPr="00B05DE8" w:rsidRDefault="0046691A" w:rsidP="00A952C6">
            <w:pPr>
              <w:rPr>
                <w:rFonts w:asciiTheme="minorHAnsi" w:hAnsiTheme="minorHAnsi"/>
                <w:sz w:val="28"/>
                <w:szCs w:val="28"/>
              </w:rPr>
            </w:pPr>
          </w:p>
        </w:tc>
      </w:tr>
      <w:tr w:rsidR="0046691A" w:rsidRPr="00B05DE8" w14:paraId="4E9DAB57" w14:textId="77777777" w:rsidTr="00A952C6">
        <w:tc>
          <w:tcPr>
            <w:tcW w:w="3915" w:type="dxa"/>
          </w:tcPr>
          <w:p w14:paraId="4175CB30" w14:textId="77777777" w:rsidR="0046691A" w:rsidRPr="00B05DE8" w:rsidRDefault="0046691A" w:rsidP="00A952C6">
            <w:pPr>
              <w:tabs>
                <w:tab w:val="right" w:pos="3720"/>
              </w:tabs>
              <w:rPr>
                <w:rFonts w:asciiTheme="minorHAnsi" w:hAnsiTheme="minorHAnsi"/>
                <w:sz w:val="28"/>
                <w:szCs w:val="28"/>
              </w:rPr>
            </w:pPr>
            <w:r>
              <w:rPr>
                <w:rFonts w:asciiTheme="minorHAnsi" w:hAnsiTheme="minorHAnsi"/>
                <w:sz w:val="28"/>
                <w:szCs w:val="28"/>
              </w:rPr>
              <w:t>Fag + niveau:</w:t>
            </w:r>
            <w:r w:rsidRPr="00B05DE8">
              <w:rPr>
                <w:rFonts w:asciiTheme="minorHAnsi" w:hAnsiTheme="minorHAnsi"/>
                <w:sz w:val="28"/>
                <w:szCs w:val="28"/>
              </w:rPr>
              <w:tab/>
            </w:r>
          </w:p>
        </w:tc>
        <w:tc>
          <w:tcPr>
            <w:tcW w:w="5713" w:type="dxa"/>
          </w:tcPr>
          <w:p w14:paraId="5F00D151" w14:textId="77777777" w:rsidR="0046691A" w:rsidRDefault="0046691A" w:rsidP="00A952C6">
            <w:pPr>
              <w:rPr>
                <w:rFonts w:asciiTheme="minorHAnsi" w:hAnsiTheme="minorHAnsi"/>
                <w:sz w:val="28"/>
                <w:szCs w:val="28"/>
              </w:rPr>
            </w:pPr>
            <w:r w:rsidRPr="00B05DE8">
              <w:rPr>
                <w:rFonts w:asciiTheme="minorHAnsi" w:hAnsiTheme="minorHAnsi"/>
                <w:sz w:val="28"/>
                <w:szCs w:val="28"/>
              </w:rPr>
              <w:t>Vejleder:</w:t>
            </w:r>
          </w:p>
          <w:p w14:paraId="3D6B0B4F" w14:textId="77777777" w:rsidR="0046691A" w:rsidRPr="00B05DE8" w:rsidRDefault="0046691A" w:rsidP="00A952C6">
            <w:pPr>
              <w:rPr>
                <w:rFonts w:asciiTheme="minorHAnsi" w:hAnsiTheme="minorHAnsi"/>
                <w:sz w:val="28"/>
                <w:szCs w:val="28"/>
              </w:rPr>
            </w:pPr>
          </w:p>
        </w:tc>
      </w:tr>
      <w:tr w:rsidR="0046691A" w:rsidRPr="008F1899" w14:paraId="73C207B2" w14:textId="77777777" w:rsidTr="00A952C6">
        <w:tc>
          <w:tcPr>
            <w:tcW w:w="3915" w:type="dxa"/>
            <w:vAlign w:val="center"/>
          </w:tcPr>
          <w:p w14:paraId="11C31A0D" w14:textId="77777777" w:rsidR="0046691A" w:rsidRDefault="0046691A" w:rsidP="00A952C6">
            <w:pPr>
              <w:rPr>
                <w:rFonts w:asciiTheme="minorHAnsi" w:hAnsiTheme="minorHAnsi"/>
                <w:sz w:val="28"/>
                <w:szCs w:val="28"/>
              </w:rPr>
            </w:pPr>
            <w:r>
              <w:rPr>
                <w:rFonts w:asciiTheme="minorHAnsi" w:hAnsiTheme="minorHAnsi"/>
                <w:sz w:val="28"/>
                <w:szCs w:val="28"/>
              </w:rPr>
              <w:t>Historie B</w:t>
            </w:r>
          </w:p>
          <w:p w14:paraId="04CB185A" w14:textId="77777777" w:rsidR="0046691A" w:rsidRPr="00B05DE8" w:rsidRDefault="0046691A" w:rsidP="00A952C6">
            <w:pPr>
              <w:rPr>
                <w:rFonts w:asciiTheme="minorHAnsi" w:hAnsiTheme="minorHAnsi"/>
                <w:sz w:val="28"/>
                <w:szCs w:val="28"/>
              </w:rPr>
            </w:pPr>
          </w:p>
        </w:tc>
        <w:tc>
          <w:tcPr>
            <w:tcW w:w="5713" w:type="dxa"/>
          </w:tcPr>
          <w:p w14:paraId="7E71EDF0" w14:textId="088CFC40" w:rsidR="0046691A" w:rsidRPr="00371480" w:rsidRDefault="0046691A" w:rsidP="00A952C6">
            <w:pPr>
              <w:rPr>
                <w:rFonts w:asciiTheme="minorHAnsi" w:hAnsiTheme="minorHAnsi"/>
                <w:sz w:val="28"/>
                <w:szCs w:val="28"/>
                <w:lang w:val="en-US"/>
              </w:rPr>
            </w:pPr>
            <w:r>
              <w:rPr>
                <w:rFonts w:asciiTheme="minorHAnsi" w:hAnsiTheme="minorHAnsi"/>
                <w:sz w:val="28"/>
                <w:szCs w:val="28"/>
                <w:lang w:val="en-US"/>
              </w:rPr>
              <w:t>Gitte Hjelm Johansen</w:t>
            </w:r>
          </w:p>
        </w:tc>
      </w:tr>
      <w:tr w:rsidR="0046691A" w:rsidRPr="008F1899" w14:paraId="458FEF80" w14:textId="77777777" w:rsidTr="00A952C6">
        <w:tc>
          <w:tcPr>
            <w:tcW w:w="3915" w:type="dxa"/>
            <w:vAlign w:val="center"/>
          </w:tcPr>
          <w:p w14:paraId="75AE2D13" w14:textId="77777777" w:rsidR="0046691A" w:rsidRDefault="0046691A" w:rsidP="00A952C6">
            <w:pPr>
              <w:rPr>
                <w:rFonts w:asciiTheme="minorHAnsi" w:hAnsiTheme="minorHAnsi"/>
                <w:sz w:val="28"/>
                <w:szCs w:val="28"/>
              </w:rPr>
            </w:pPr>
          </w:p>
          <w:p w14:paraId="36042405" w14:textId="77777777" w:rsidR="0046691A" w:rsidRDefault="0046691A" w:rsidP="00A952C6">
            <w:pPr>
              <w:rPr>
                <w:rFonts w:asciiTheme="minorHAnsi" w:hAnsiTheme="minorHAnsi"/>
                <w:sz w:val="28"/>
                <w:szCs w:val="28"/>
              </w:rPr>
            </w:pPr>
          </w:p>
        </w:tc>
        <w:tc>
          <w:tcPr>
            <w:tcW w:w="5713" w:type="dxa"/>
          </w:tcPr>
          <w:p w14:paraId="57E69FDE" w14:textId="77777777" w:rsidR="0046691A" w:rsidRPr="00930AFE" w:rsidRDefault="0046691A" w:rsidP="00A952C6">
            <w:pPr>
              <w:rPr>
                <w:rFonts w:asciiTheme="minorHAnsi" w:hAnsiTheme="minorHAnsi"/>
                <w:sz w:val="28"/>
                <w:szCs w:val="28"/>
                <w:lang w:val="en-US"/>
              </w:rPr>
            </w:pPr>
          </w:p>
        </w:tc>
      </w:tr>
    </w:tbl>
    <w:p w14:paraId="3DE3D1E6" w14:textId="77777777" w:rsidR="0046691A" w:rsidRDefault="0046691A" w:rsidP="0046691A">
      <w:pPr>
        <w:rPr>
          <w:rFonts w:asciiTheme="minorHAnsi" w:hAnsiTheme="minorHAnsi"/>
          <w:sz w:val="28"/>
          <w:szCs w:val="28"/>
          <w:lang w:val="en-US"/>
        </w:rPr>
      </w:pPr>
    </w:p>
    <w:tbl>
      <w:tblPr>
        <w:tblStyle w:val="Tabel-Gitter1"/>
        <w:tblW w:w="9639" w:type="dxa"/>
        <w:tblInd w:w="-5" w:type="dxa"/>
        <w:tblLook w:val="04A0" w:firstRow="1" w:lastRow="0" w:firstColumn="1" w:lastColumn="0" w:noHBand="0" w:noVBand="1"/>
      </w:tblPr>
      <w:tblGrid>
        <w:gridCol w:w="3969"/>
        <w:gridCol w:w="5670"/>
      </w:tblGrid>
      <w:tr w:rsidR="0046691A" w14:paraId="4FD0613B" w14:textId="77777777" w:rsidTr="00A952C6">
        <w:tc>
          <w:tcPr>
            <w:tcW w:w="3969" w:type="dxa"/>
          </w:tcPr>
          <w:p w14:paraId="67F83A92" w14:textId="77777777" w:rsidR="0046691A" w:rsidRPr="00D33659" w:rsidRDefault="0046691A" w:rsidP="00A952C6">
            <w:pPr>
              <w:rPr>
                <w:rFonts w:ascii="Verdana" w:hAnsi="Verdana"/>
              </w:rPr>
            </w:pPr>
            <w:r w:rsidRPr="00D33659">
              <w:rPr>
                <w:rFonts w:asciiTheme="minorHAnsi" w:hAnsiTheme="minorHAnsi"/>
                <w:noProof/>
                <w:sz w:val="28"/>
                <w:szCs w:val="28"/>
              </w:rPr>
              <w:t>Områdevalg:</w:t>
            </w:r>
          </w:p>
        </w:tc>
        <w:tc>
          <w:tcPr>
            <w:tcW w:w="5670" w:type="dxa"/>
          </w:tcPr>
          <w:p w14:paraId="38EBE0F6" w14:textId="77777777" w:rsidR="0046691A" w:rsidRDefault="0046691A" w:rsidP="00A952C6">
            <w:pPr>
              <w:rPr>
                <w:rFonts w:ascii="Verdana" w:hAnsi="Verdana"/>
                <w:b/>
              </w:rPr>
            </w:pPr>
            <w:r>
              <w:rPr>
                <w:rFonts w:ascii="Verdana" w:hAnsi="Verdana"/>
                <w:b/>
              </w:rPr>
              <w:t>Apartheid</w:t>
            </w:r>
          </w:p>
          <w:p w14:paraId="4C2202C0" w14:textId="77777777" w:rsidR="0046691A" w:rsidRDefault="0046691A" w:rsidP="00A952C6">
            <w:pPr>
              <w:rPr>
                <w:rFonts w:ascii="Verdana" w:hAnsi="Verdana"/>
                <w:b/>
              </w:rPr>
            </w:pPr>
          </w:p>
        </w:tc>
      </w:tr>
      <w:tr w:rsidR="0046691A" w14:paraId="67EF039C" w14:textId="77777777" w:rsidTr="00A952C6">
        <w:tc>
          <w:tcPr>
            <w:tcW w:w="3969" w:type="dxa"/>
          </w:tcPr>
          <w:p w14:paraId="082EFA57" w14:textId="77777777" w:rsidR="0046691A" w:rsidRDefault="0046691A" w:rsidP="00A952C6">
            <w:pPr>
              <w:rPr>
                <w:rFonts w:asciiTheme="minorHAnsi" w:hAnsiTheme="minorHAnsi"/>
                <w:noProof/>
                <w:sz w:val="28"/>
                <w:szCs w:val="28"/>
              </w:rPr>
            </w:pPr>
            <w:r w:rsidRPr="00D33659">
              <w:rPr>
                <w:rFonts w:asciiTheme="minorHAnsi" w:hAnsiTheme="minorHAnsi"/>
                <w:noProof/>
                <w:sz w:val="28"/>
                <w:szCs w:val="28"/>
              </w:rPr>
              <w:t>Forventet sideantal:</w:t>
            </w:r>
          </w:p>
          <w:p w14:paraId="0D469049" w14:textId="77777777" w:rsidR="0046691A" w:rsidRPr="00D33659" w:rsidRDefault="0046691A" w:rsidP="00A952C6">
            <w:pPr>
              <w:rPr>
                <w:rFonts w:asciiTheme="minorHAnsi" w:hAnsiTheme="minorHAnsi"/>
                <w:noProof/>
                <w:sz w:val="28"/>
                <w:szCs w:val="28"/>
              </w:rPr>
            </w:pPr>
          </w:p>
        </w:tc>
        <w:tc>
          <w:tcPr>
            <w:tcW w:w="5670" w:type="dxa"/>
          </w:tcPr>
          <w:p w14:paraId="6719E83B" w14:textId="77777777" w:rsidR="0046691A" w:rsidRDefault="0046691A" w:rsidP="00A952C6">
            <w:pPr>
              <w:rPr>
                <w:rFonts w:ascii="Verdana" w:hAnsi="Verdana"/>
                <w:b/>
              </w:rPr>
            </w:pPr>
            <w:r>
              <w:rPr>
                <w:rFonts w:ascii="Verdana" w:hAnsi="Verdana"/>
                <w:b/>
              </w:rPr>
              <w:t>10 – 15 sider</w:t>
            </w:r>
          </w:p>
        </w:tc>
      </w:tr>
    </w:tbl>
    <w:tbl>
      <w:tblPr>
        <w:tblStyle w:val="Tabel-Gitter"/>
        <w:tblW w:w="0" w:type="auto"/>
        <w:tblLook w:val="04A0" w:firstRow="1" w:lastRow="0" w:firstColumn="1" w:lastColumn="0" w:noHBand="0" w:noVBand="1"/>
      </w:tblPr>
      <w:tblGrid>
        <w:gridCol w:w="9590"/>
      </w:tblGrid>
      <w:tr w:rsidR="0046691A" w:rsidRPr="00B05DE8" w14:paraId="49688422" w14:textId="77777777" w:rsidTr="00A952C6">
        <w:tc>
          <w:tcPr>
            <w:tcW w:w="9778" w:type="dxa"/>
          </w:tcPr>
          <w:p w14:paraId="576A7241" w14:textId="77777777" w:rsidR="0046691A" w:rsidRPr="00CA78AA" w:rsidRDefault="0046691A" w:rsidP="00A952C6">
            <w:pPr>
              <w:rPr>
                <w:rFonts w:ascii="Arial" w:hAnsi="Arial" w:cs="Arial"/>
                <w:sz w:val="28"/>
                <w:szCs w:val="28"/>
              </w:rPr>
            </w:pPr>
            <w:r w:rsidRPr="00CA78AA">
              <w:rPr>
                <w:rFonts w:ascii="Arial" w:hAnsi="Arial" w:cs="Arial"/>
                <w:sz w:val="28"/>
                <w:szCs w:val="28"/>
              </w:rPr>
              <w:t>Opgaveformulering:</w:t>
            </w:r>
          </w:p>
          <w:p w14:paraId="29AE07BF" w14:textId="77777777" w:rsidR="0046691A" w:rsidRPr="00CA78AA" w:rsidRDefault="0046691A" w:rsidP="00A952C6">
            <w:pPr>
              <w:rPr>
                <w:rFonts w:ascii="Arial" w:hAnsi="Arial" w:cs="Arial"/>
                <w:sz w:val="28"/>
                <w:szCs w:val="28"/>
              </w:rPr>
            </w:pPr>
          </w:p>
          <w:p w14:paraId="146C05F4" w14:textId="77777777" w:rsidR="0046691A" w:rsidRPr="00CA78AA" w:rsidRDefault="0046691A" w:rsidP="00A952C6">
            <w:pPr>
              <w:jc w:val="center"/>
              <w:rPr>
                <w:rFonts w:ascii="Arial" w:hAnsi="Arial" w:cs="Arial"/>
                <w:b/>
                <w:bCs/>
                <w:sz w:val="28"/>
                <w:szCs w:val="28"/>
              </w:rPr>
            </w:pPr>
            <w:r w:rsidRPr="00CA78AA">
              <w:rPr>
                <w:rFonts w:ascii="Arial" w:hAnsi="Arial" w:cs="Arial"/>
                <w:b/>
                <w:bCs/>
                <w:sz w:val="28"/>
                <w:szCs w:val="28"/>
              </w:rPr>
              <w:t xml:space="preserve">Hvordan var den danske modstand mod apartheidstyret i Sydafrika, og hvordan </w:t>
            </w:r>
            <w:r>
              <w:rPr>
                <w:rFonts w:ascii="Arial" w:hAnsi="Arial" w:cs="Arial"/>
                <w:b/>
                <w:bCs/>
                <w:sz w:val="28"/>
                <w:szCs w:val="28"/>
              </w:rPr>
              <w:t>er</w:t>
            </w:r>
            <w:r w:rsidRPr="00CA78AA">
              <w:rPr>
                <w:rFonts w:ascii="Arial" w:hAnsi="Arial" w:cs="Arial"/>
                <w:b/>
                <w:bCs/>
                <w:sz w:val="28"/>
                <w:szCs w:val="28"/>
              </w:rPr>
              <w:t xml:space="preserve"> forholdene i dag?</w:t>
            </w:r>
          </w:p>
          <w:p w14:paraId="0F2D13C5" w14:textId="77777777" w:rsidR="0046691A" w:rsidRPr="00CA78AA" w:rsidRDefault="0046691A" w:rsidP="00A952C6">
            <w:pPr>
              <w:rPr>
                <w:rFonts w:ascii="Arial" w:hAnsi="Arial" w:cs="Arial"/>
                <w:sz w:val="28"/>
                <w:szCs w:val="28"/>
              </w:rPr>
            </w:pPr>
          </w:p>
          <w:p w14:paraId="4F5C33E6" w14:textId="77777777" w:rsidR="0046691A" w:rsidRPr="00A27F5B" w:rsidRDefault="0046691A" w:rsidP="00A952C6">
            <w:pPr>
              <w:rPr>
                <w:rFonts w:ascii="Arial" w:hAnsi="Arial" w:cs="Arial"/>
              </w:rPr>
            </w:pPr>
            <w:r w:rsidRPr="00A27F5B">
              <w:rPr>
                <w:rFonts w:ascii="Arial" w:hAnsi="Arial" w:cs="Arial"/>
              </w:rPr>
              <w:t>Redegør for det sydafrikanske apartheidstyre fra 1948 til 1994, samt for den politisk</w:t>
            </w:r>
            <w:r>
              <w:rPr>
                <w:rFonts w:ascii="Arial" w:hAnsi="Arial" w:cs="Arial"/>
              </w:rPr>
              <w:t>e</w:t>
            </w:r>
            <w:r w:rsidRPr="00A27F5B">
              <w:rPr>
                <w:rFonts w:ascii="Arial" w:hAnsi="Arial" w:cs="Arial"/>
              </w:rPr>
              <w:t xml:space="preserve"> udvikling fra 1994 til i dag.</w:t>
            </w:r>
          </w:p>
          <w:p w14:paraId="1F3FD566" w14:textId="77777777" w:rsidR="0046691A" w:rsidRPr="00A27F5B" w:rsidRDefault="0046691A" w:rsidP="00A952C6">
            <w:pPr>
              <w:rPr>
                <w:rFonts w:ascii="Arial" w:hAnsi="Arial" w:cs="Arial"/>
              </w:rPr>
            </w:pPr>
          </w:p>
          <w:p w14:paraId="6EEA7189" w14:textId="77777777" w:rsidR="0046691A" w:rsidRPr="00A27F5B" w:rsidRDefault="0046691A" w:rsidP="00A952C6">
            <w:pPr>
              <w:rPr>
                <w:rFonts w:ascii="Arial" w:hAnsi="Arial" w:cs="Arial"/>
              </w:rPr>
            </w:pPr>
            <w:r w:rsidRPr="00A27F5B">
              <w:rPr>
                <w:rFonts w:ascii="Arial" w:hAnsi="Arial" w:cs="Arial"/>
              </w:rPr>
              <w:t>Analyser hvordan den danske modstand mod apartheidstyret i Sydafrika kommer til udtryk i selvvalgte kilder fra bogen ”Aktivister mod apartheid” (Gunnarsen, et. al., 2004).</w:t>
            </w:r>
          </w:p>
          <w:p w14:paraId="3312798D" w14:textId="77777777" w:rsidR="0046691A" w:rsidRPr="00A27F5B" w:rsidRDefault="0046691A" w:rsidP="00A952C6">
            <w:pPr>
              <w:rPr>
                <w:rFonts w:ascii="Arial" w:hAnsi="Arial" w:cs="Arial"/>
              </w:rPr>
            </w:pPr>
          </w:p>
          <w:p w14:paraId="66CDD589" w14:textId="77777777" w:rsidR="0046691A" w:rsidRPr="00A27F5B" w:rsidRDefault="0046691A" w:rsidP="00A952C6">
            <w:pPr>
              <w:rPr>
                <w:rFonts w:ascii="Arial" w:hAnsi="Arial" w:cs="Arial"/>
              </w:rPr>
            </w:pPr>
            <w:r w:rsidRPr="00A27F5B">
              <w:rPr>
                <w:rFonts w:ascii="Arial" w:hAnsi="Arial" w:cs="Arial"/>
              </w:rPr>
              <w:t>Vurder hvilken betydning den danske modstand mod apartheid havde og diskuter med inddragelse af kronikken ”25 år efter apartheid. Er Sydafrika endelig helet?” (2019, Nielsen) om forholdene i Sydafrika i dag er forbedret?</w:t>
            </w:r>
          </w:p>
          <w:p w14:paraId="0185D545" w14:textId="77777777" w:rsidR="0046691A" w:rsidRDefault="0046691A" w:rsidP="00A952C6">
            <w:pPr>
              <w:rPr>
                <w:rFonts w:asciiTheme="minorHAnsi" w:hAnsiTheme="minorHAnsi"/>
                <w:sz w:val="28"/>
                <w:szCs w:val="28"/>
              </w:rPr>
            </w:pPr>
          </w:p>
          <w:p w14:paraId="06536C25" w14:textId="77777777" w:rsidR="0046691A" w:rsidRPr="00B05DE8" w:rsidRDefault="0046691A" w:rsidP="00A952C6">
            <w:pPr>
              <w:rPr>
                <w:rFonts w:asciiTheme="minorHAnsi" w:hAnsiTheme="minorHAnsi"/>
                <w:sz w:val="28"/>
                <w:szCs w:val="28"/>
              </w:rPr>
            </w:pPr>
          </w:p>
        </w:tc>
      </w:tr>
    </w:tbl>
    <w:p w14:paraId="2192DDA3" w14:textId="77777777" w:rsidR="0046691A" w:rsidRDefault="0046691A">
      <w:pPr>
        <w:rPr>
          <w:rStyle w:val="Heading11"/>
        </w:rPr>
      </w:pPr>
      <w:r>
        <w:rPr>
          <w:rStyle w:val="Heading11"/>
          <w:b w:val="0"/>
          <w:bCs w:val="0"/>
        </w:rPr>
        <w:br w:type="page"/>
      </w:r>
    </w:p>
    <w:p w14:paraId="2E94A2FD" w14:textId="4A32FFF9" w:rsidR="00A518A3" w:rsidRDefault="00000000">
      <w:pPr>
        <w:pStyle w:val="Heading110"/>
        <w:keepNext/>
        <w:keepLines/>
      </w:pPr>
      <w:r>
        <w:rPr>
          <w:rStyle w:val="Heading11"/>
          <w:b/>
          <w:bCs/>
        </w:rPr>
        <w:lastRenderedPageBreak/>
        <w:t>Resume</w:t>
      </w:r>
      <w:bookmarkEnd w:id="0"/>
    </w:p>
    <w:p w14:paraId="173D8C25" w14:textId="77777777" w:rsidR="00A518A3" w:rsidRDefault="00000000">
      <w:pPr>
        <w:pStyle w:val="Bodytext10"/>
        <w:spacing w:after="0"/>
      </w:pPr>
      <w:r>
        <w:rPr>
          <w:rStyle w:val="Bodytext1"/>
        </w:rPr>
        <w:t>Opgaven beskæftiger sig med Jakob Fledelius’ ”</w:t>
      </w:r>
      <w:r>
        <w:rPr>
          <w:rStyle w:val="Bodytext1"/>
          <w:i/>
          <w:iCs/>
        </w:rPr>
        <w:t>Tilt Shell! – På kant med loven</w:t>
      </w:r>
      <w:r>
        <w:rPr>
          <w:rStyle w:val="Bodytext1"/>
        </w:rPr>
        <w:t>”, John Hansens ”</w:t>
      </w:r>
      <w:r>
        <w:rPr>
          <w:rStyle w:val="Bodytext1"/>
          <w:i/>
          <w:iCs/>
        </w:rPr>
        <w:t>Rock Mod Apartheid – Danske musikere stiller op</w:t>
      </w:r>
      <w:r>
        <w:rPr>
          <w:rStyle w:val="Bodytext1"/>
        </w:rPr>
        <w:t>” og Jesper Jørgensens ”</w:t>
      </w:r>
      <w:r>
        <w:rPr>
          <w:rStyle w:val="Bodytext1"/>
          <w:i/>
          <w:iCs/>
        </w:rPr>
        <w:t>Sydafrika-solidaritet i ABA</w:t>
      </w:r>
      <w:r>
        <w:rPr>
          <w:rStyle w:val="Bodytext1"/>
        </w:rPr>
        <w:t>”. Der fokuseres på hvordan den danske modstandsstyrke mod apartheidstyret kommer til udtryk gennem kilderne, op gennem 60’erne, 70’erne og 80’erne.</w:t>
      </w:r>
    </w:p>
    <w:p w14:paraId="2F361ED1" w14:textId="77777777" w:rsidR="00A518A3" w:rsidRDefault="00000000">
      <w:pPr>
        <w:pStyle w:val="Bodytext10"/>
        <w:spacing w:after="0"/>
      </w:pPr>
      <w:r>
        <w:rPr>
          <w:rStyle w:val="Bodytext1"/>
        </w:rPr>
        <w:t xml:space="preserve">Der redegøres indledningsvist for det sydafrikanske apartheidstyre fra 1948 til 1994, samt den politiske udvikling herefter. Redegørelsen suppleres med ikke-samtidige historiske kilder, der blev udgivet efter apartheidstyrets fald. Derefter analyseres </w:t>
      </w:r>
      <w:r>
        <w:rPr>
          <w:rStyle w:val="Bodytext1"/>
          <w:i/>
          <w:iCs/>
        </w:rPr>
        <w:t xml:space="preserve">Tilt </w:t>
      </w:r>
      <w:proofErr w:type="gramStart"/>
      <w:r>
        <w:rPr>
          <w:rStyle w:val="Bodytext1"/>
          <w:i/>
          <w:iCs/>
        </w:rPr>
        <w:t>Shell!,</w:t>
      </w:r>
      <w:proofErr w:type="gramEnd"/>
      <w:r>
        <w:rPr>
          <w:rStyle w:val="Bodytext1"/>
          <w:i/>
          <w:iCs/>
        </w:rPr>
        <w:t xml:space="preserve"> Rock Mod Apartheid</w:t>
      </w:r>
      <w:r>
        <w:rPr>
          <w:rStyle w:val="Bodytext1"/>
        </w:rPr>
        <w:t xml:space="preserve"> og </w:t>
      </w:r>
      <w:r>
        <w:rPr>
          <w:rStyle w:val="Bodytext1"/>
          <w:i/>
          <w:iCs/>
        </w:rPr>
        <w:t>Sydafrika-solidaritet i ABA</w:t>
      </w:r>
      <w:r>
        <w:rPr>
          <w:rStyle w:val="Bodytext1"/>
        </w:rPr>
        <w:t>, med fokus på ligheder og kontraster.</w:t>
      </w:r>
    </w:p>
    <w:p w14:paraId="4A48F451" w14:textId="77777777" w:rsidR="00A518A3" w:rsidRDefault="00000000">
      <w:pPr>
        <w:pStyle w:val="Bodytext10"/>
        <w:spacing w:after="0"/>
      </w:pPr>
      <w:r>
        <w:rPr>
          <w:rStyle w:val="Bodytext1"/>
        </w:rPr>
        <w:t>Analysen af kilderne skildrer, hvordan man så den danske aktivisme komme til udtryk, både i ulovlige og lovlige metoder.</w:t>
      </w:r>
    </w:p>
    <w:p w14:paraId="6BD1B0B3" w14:textId="77777777" w:rsidR="00A518A3" w:rsidRDefault="00000000">
      <w:pPr>
        <w:pStyle w:val="Bodytext10"/>
        <w:spacing w:after="0"/>
        <w:sectPr w:rsidR="00A518A3">
          <w:pgSz w:w="11900" w:h="16840"/>
          <w:pgMar w:top="1700" w:right="1193" w:bottom="1700" w:left="1107" w:header="1272" w:footer="1272" w:gutter="0"/>
          <w:cols w:space="720"/>
          <w:noEndnote/>
          <w:docGrid w:linePitch="360"/>
        </w:sectPr>
      </w:pPr>
      <w:r>
        <w:rPr>
          <w:rStyle w:val="Bodytext1"/>
        </w:rPr>
        <w:t xml:space="preserve">I vurderingen bedømmes det, hvilken betydning denne danske aktivisme havde i det store billede, og i diskussionen inddrages kronikken </w:t>
      </w:r>
      <w:r>
        <w:rPr>
          <w:rStyle w:val="Bodytext1"/>
          <w:i/>
          <w:iCs/>
        </w:rPr>
        <w:t>”25 år efter apartheid. Er Sydafrika endelig helet?”</w:t>
      </w:r>
      <w:r>
        <w:rPr>
          <w:rStyle w:val="Bodytext1"/>
        </w:rPr>
        <w:t>, som er med til at afgøre hvorvidt de sydafrikanske forhold egentlig er blevet højnet. Opgaven konkluderer, at kilderne giver en troværdig men dog også en tendentiøs fremstilling af hvordan den danske modstandsstyrke arbejdede mod apartheidstyret.</w:t>
      </w:r>
    </w:p>
    <w:p w14:paraId="6674A4BB" w14:textId="77777777" w:rsidR="00A518A3" w:rsidRDefault="00000000">
      <w:pPr>
        <w:pStyle w:val="Heading110"/>
        <w:keepNext/>
        <w:keepLines/>
        <w:jc w:val="both"/>
      </w:pPr>
      <w:bookmarkStart w:id="1" w:name="bookmark2"/>
      <w:r>
        <w:rPr>
          <w:rStyle w:val="Heading11"/>
          <w:b/>
          <w:bCs/>
        </w:rPr>
        <w:lastRenderedPageBreak/>
        <w:t>Indholdsfortegnelse</w:t>
      </w:r>
      <w:bookmarkEnd w:id="1"/>
    </w:p>
    <w:p w14:paraId="23E094BE" w14:textId="77777777" w:rsidR="00A518A3" w:rsidRDefault="00000000">
      <w:pPr>
        <w:pStyle w:val="Tableofcontents10"/>
        <w:numPr>
          <w:ilvl w:val="0"/>
          <w:numId w:val="1"/>
        </w:numPr>
        <w:tabs>
          <w:tab w:val="left" w:pos="354"/>
          <w:tab w:val="right" w:leader="dot" w:pos="9602"/>
        </w:tabs>
        <w:ind w:firstLine="0"/>
        <w:jc w:val="both"/>
      </w:pPr>
      <w:r>
        <w:fldChar w:fldCharType="begin"/>
      </w:r>
      <w:r>
        <w:instrText xml:space="preserve"> TOC \o "1-5" \h \z </w:instrText>
      </w:r>
      <w:r>
        <w:fldChar w:fldCharType="separate"/>
      </w:r>
      <w:hyperlink w:anchor="bookmark4" w:tooltip="Current Document">
        <w:r>
          <w:rPr>
            <w:rStyle w:val="Tableofcontents1"/>
          </w:rPr>
          <w:t xml:space="preserve">Indledning </w:t>
        </w:r>
        <w:r>
          <w:rPr>
            <w:rStyle w:val="Tableofcontents1"/>
          </w:rPr>
          <w:tab/>
          <w:t xml:space="preserve"> 1</w:t>
        </w:r>
      </w:hyperlink>
    </w:p>
    <w:p w14:paraId="79B70BB2" w14:textId="77777777" w:rsidR="00A518A3" w:rsidRDefault="00000000">
      <w:pPr>
        <w:pStyle w:val="Tableofcontents10"/>
        <w:numPr>
          <w:ilvl w:val="0"/>
          <w:numId w:val="1"/>
        </w:numPr>
        <w:tabs>
          <w:tab w:val="left" w:pos="373"/>
          <w:tab w:val="right" w:leader="dot" w:pos="9602"/>
        </w:tabs>
        <w:ind w:firstLine="0"/>
        <w:jc w:val="both"/>
      </w:pPr>
      <w:hyperlink w:anchor="bookmark6" w:tooltip="Current Document">
        <w:r>
          <w:rPr>
            <w:rStyle w:val="Tableofcontents1"/>
          </w:rPr>
          <w:t xml:space="preserve">Det sydafrikanske apartheidstyre </w:t>
        </w:r>
        <w:r>
          <w:rPr>
            <w:rStyle w:val="Tableofcontents1"/>
          </w:rPr>
          <w:tab/>
          <w:t xml:space="preserve"> 2</w:t>
        </w:r>
      </w:hyperlink>
    </w:p>
    <w:p w14:paraId="7E48A139" w14:textId="77777777" w:rsidR="00A518A3" w:rsidRDefault="00000000">
      <w:pPr>
        <w:pStyle w:val="Tableofcontents10"/>
        <w:numPr>
          <w:ilvl w:val="1"/>
          <w:numId w:val="1"/>
        </w:numPr>
        <w:tabs>
          <w:tab w:val="left" w:pos="814"/>
          <w:tab w:val="right" w:leader="dot" w:pos="9629"/>
        </w:tabs>
        <w:jc w:val="both"/>
      </w:pPr>
      <w:hyperlink w:anchor="bookmark8" w:tooltip="Current Document">
        <w:r>
          <w:rPr>
            <w:rStyle w:val="Tableofcontents1"/>
          </w:rPr>
          <w:t xml:space="preserve">Inddeling af apartheidstyret og -politikken </w:t>
        </w:r>
        <w:r>
          <w:rPr>
            <w:rStyle w:val="Tableofcontents1"/>
          </w:rPr>
          <w:tab/>
          <w:t xml:space="preserve"> 2</w:t>
        </w:r>
      </w:hyperlink>
    </w:p>
    <w:p w14:paraId="435E07C2" w14:textId="77777777" w:rsidR="00A518A3" w:rsidRDefault="00000000">
      <w:pPr>
        <w:pStyle w:val="Tableofcontents10"/>
        <w:numPr>
          <w:ilvl w:val="1"/>
          <w:numId w:val="2"/>
        </w:numPr>
        <w:tabs>
          <w:tab w:val="left" w:pos="814"/>
          <w:tab w:val="right" w:leader="dot" w:pos="9629"/>
        </w:tabs>
        <w:jc w:val="both"/>
      </w:pPr>
      <w:hyperlink w:anchor="bookmark10" w:tooltip="Current Document">
        <w:r>
          <w:rPr>
            <w:rStyle w:val="Tableofcontents1"/>
          </w:rPr>
          <w:t>Apartheidlovene</w:t>
        </w:r>
        <w:r>
          <w:rPr>
            <w:rStyle w:val="Tableofcontents1"/>
          </w:rPr>
          <w:tab/>
          <w:t xml:space="preserve"> 3</w:t>
        </w:r>
      </w:hyperlink>
    </w:p>
    <w:p w14:paraId="095C87A7" w14:textId="77777777" w:rsidR="00A518A3" w:rsidRDefault="00000000">
      <w:pPr>
        <w:pStyle w:val="Tableofcontents10"/>
        <w:numPr>
          <w:ilvl w:val="1"/>
          <w:numId w:val="3"/>
        </w:numPr>
        <w:tabs>
          <w:tab w:val="left" w:pos="814"/>
          <w:tab w:val="right" w:leader="dot" w:pos="9629"/>
        </w:tabs>
        <w:jc w:val="both"/>
      </w:pPr>
      <w:hyperlink w:anchor="bookmark12" w:tooltip="Current Document">
        <w:r>
          <w:rPr>
            <w:rStyle w:val="Tableofcontents1"/>
          </w:rPr>
          <w:t>ANC og Nelson Mandelas rolle for den politiske udvikling siden 1994</w:t>
        </w:r>
        <w:r>
          <w:rPr>
            <w:rStyle w:val="Tableofcontents1"/>
          </w:rPr>
          <w:tab/>
          <w:t>4</w:t>
        </w:r>
      </w:hyperlink>
    </w:p>
    <w:p w14:paraId="3DCCD3E8" w14:textId="77777777" w:rsidR="00A518A3" w:rsidRDefault="00000000">
      <w:pPr>
        <w:pStyle w:val="Tableofcontents10"/>
        <w:numPr>
          <w:ilvl w:val="0"/>
          <w:numId w:val="4"/>
        </w:numPr>
        <w:tabs>
          <w:tab w:val="left" w:pos="368"/>
          <w:tab w:val="center" w:pos="3043"/>
          <w:tab w:val="center" w:pos="3536"/>
          <w:tab w:val="right" w:leader="dot" w:pos="9602"/>
        </w:tabs>
        <w:ind w:firstLine="0"/>
        <w:jc w:val="both"/>
      </w:pPr>
      <w:hyperlink w:anchor="bookmark14" w:tooltip="Current Document">
        <w:r>
          <w:rPr>
            <w:rStyle w:val="Tableofcontents1"/>
          </w:rPr>
          <w:t>Den danske modstand</w:t>
        </w:r>
        <w:r>
          <w:rPr>
            <w:rStyle w:val="Tableofcontents1"/>
          </w:rPr>
          <w:tab/>
          <w:t>mod</w:t>
        </w:r>
        <w:r>
          <w:rPr>
            <w:rStyle w:val="Tableofcontents1"/>
          </w:rPr>
          <w:tab/>
          <w:t xml:space="preserve">apartheidstyret </w:t>
        </w:r>
        <w:r>
          <w:rPr>
            <w:rStyle w:val="Tableofcontents1"/>
          </w:rPr>
          <w:tab/>
          <w:t xml:space="preserve"> 6</w:t>
        </w:r>
      </w:hyperlink>
    </w:p>
    <w:p w14:paraId="75EA34A2" w14:textId="77777777" w:rsidR="00A518A3" w:rsidRDefault="00000000">
      <w:pPr>
        <w:pStyle w:val="Tableofcontents10"/>
        <w:numPr>
          <w:ilvl w:val="1"/>
          <w:numId w:val="4"/>
        </w:numPr>
        <w:tabs>
          <w:tab w:val="left" w:pos="814"/>
          <w:tab w:val="right" w:leader="dot" w:pos="9629"/>
        </w:tabs>
        <w:jc w:val="both"/>
      </w:pPr>
      <w:hyperlink w:anchor="bookmark16" w:tooltip="Current Document">
        <w:r>
          <w:rPr>
            <w:rStyle w:val="Tableofcontents1"/>
          </w:rPr>
          <w:t xml:space="preserve">Analyse af </w:t>
        </w:r>
        <w:r>
          <w:rPr>
            <w:rStyle w:val="Tableofcontents1"/>
            <w:i/>
            <w:iCs/>
          </w:rPr>
          <w:t>”Tilt Shell! – På kant med loven.”</w:t>
        </w:r>
        <w:r>
          <w:rPr>
            <w:rStyle w:val="Tableofcontents1"/>
          </w:rPr>
          <w:t xml:space="preserve"> (Fledelius, 2004) </w:t>
        </w:r>
        <w:r>
          <w:rPr>
            <w:rStyle w:val="Tableofcontents1"/>
          </w:rPr>
          <w:tab/>
          <w:t xml:space="preserve"> 6</w:t>
        </w:r>
      </w:hyperlink>
    </w:p>
    <w:p w14:paraId="34F22463" w14:textId="77777777" w:rsidR="00A518A3" w:rsidRDefault="00000000">
      <w:pPr>
        <w:pStyle w:val="Tableofcontents10"/>
        <w:numPr>
          <w:ilvl w:val="1"/>
          <w:numId w:val="4"/>
        </w:numPr>
        <w:tabs>
          <w:tab w:val="left" w:pos="814"/>
          <w:tab w:val="right" w:leader="dot" w:pos="9629"/>
        </w:tabs>
        <w:jc w:val="both"/>
      </w:pPr>
      <w:r>
        <w:rPr>
          <w:rStyle w:val="Tableofcontents1"/>
        </w:rPr>
        <w:t xml:space="preserve">Analyse af </w:t>
      </w:r>
      <w:r>
        <w:rPr>
          <w:rStyle w:val="Tableofcontents1"/>
          <w:i/>
          <w:iCs/>
        </w:rPr>
        <w:t>”Rock mod Apartheid – Danske musikere stiller op.”</w:t>
      </w:r>
      <w:r>
        <w:rPr>
          <w:rStyle w:val="Tableofcontents1"/>
        </w:rPr>
        <w:t xml:space="preserve"> (Hansen, 2004) </w:t>
      </w:r>
      <w:r>
        <w:rPr>
          <w:rStyle w:val="Tableofcontents1"/>
        </w:rPr>
        <w:tab/>
        <w:t xml:space="preserve"> 7</w:t>
      </w:r>
    </w:p>
    <w:p w14:paraId="486AB56B" w14:textId="77777777" w:rsidR="00A518A3" w:rsidRDefault="00000000">
      <w:pPr>
        <w:pStyle w:val="Tableofcontents10"/>
        <w:numPr>
          <w:ilvl w:val="1"/>
          <w:numId w:val="4"/>
        </w:numPr>
        <w:tabs>
          <w:tab w:val="left" w:pos="814"/>
          <w:tab w:val="right" w:leader="dot" w:pos="9629"/>
        </w:tabs>
        <w:jc w:val="both"/>
      </w:pPr>
      <w:hyperlink w:anchor="bookmark18" w:tooltip="Current Document">
        <w:r>
          <w:rPr>
            <w:rStyle w:val="Tableofcontents1"/>
          </w:rPr>
          <w:t xml:space="preserve">Analyse af ”Sydafrika-solidaritet i ABA.” (Jørgensen, 2022) </w:t>
        </w:r>
        <w:r>
          <w:rPr>
            <w:rStyle w:val="Tableofcontents1"/>
          </w:rPr>
          <w:tab/>
          <w:t xml:space="preserve"> 9</w:t>
        </w:r>
      </w:hyperlink>
    </w:p>
    <w:p w14:paraId="40BEA057" w14:textId="77777777" w:rsidR="00A518A3" w:rsidRDefault="00000000">
      <w:pPr>
        <w:pStyle w:val="Tableofcontents10"/>
        <w:numPr>
          <w:ilvl w:val="1"/>
          <w:numId w:val="4"/>
        </w:numPr>
        <w:tabs>
          <w:tab w:val="left" w:pos="814"/>
          <w:tab w:val="right" w:leader="dot" w:pos="9629"/>
        </w:tabs>
        <w:jc w:val="both"/>
      </w:pPr>
      <w:hyperlink w:anchor="bookmark20" w:tooltip="Current Document">
        <w:r>
          <w:rPr>
            <w:rStyle w:val="Tableofcontents1"/>
          </w:rPr>
          <w:t xml:space="preserve">Sammenligning </w:t>
        </w:r>
        <w:r>
          <w:rPr>
            <w:rStyle w:val="Tableofcontents1"/>
          </w:rPr>
          <w:tab/>
          <w:t xml:space="preserve"> 10</w:t>
        </w:r>
      </w:hyperlink>
    </w:p>
    <w:p w14:paraId="6C19F49B" w14:textId="77777777" w:rsidR="00A518A3" w:rsidRDefault="00000000">
      <w:pPr>
        <w:pStyle w:val="Tableofcontents10"/>
        <w:numPr>
          <w:ilvl w:val="0"/>
          <w:numId w:val="4"/>
        </w:numPr>
        <w:tabs>
          <w:tab w:val="left" w:pos="378"/>
          <w:tab w:val="right" w:leader="dot" w:pos="9602"/>
        </w:tabs>
        <w:ind w:firstLine="0"/>
        <w:jc w:val="both"/>
      </w:pPr>
      <w:hyperlink w:anchor="bookmark22" w:tooltip="Current Document">
        <w:r>
          <w:rPr>
            <w:rStyle w:val="Tableofcontents1"/>
          </w:rPr>
          <w:t>Sydafrika i nutiden</w:t>
        </w:r>
        <w:r>
          <w:rPr>
            <w:rStyle w:val="Tableofcontents1"/>
          </w:rPr>
          <w:tab/>
          <w:t xml:space="preserve"> 11</w:t>
        </w:r>
      </w:hyperlink>
    </w:p>
    <w:p w14:paraId="3AC9D7B1" w14:textId="77777777" w:rsidR="00A518A3" w:rsidRDefault="00000000">
      <w:pPr>
        <w:pStyle w:val="Tableofcontents10"/>
        <w:numPr>
          <w:ilvl w:val="1"/>
          <w:numId w:val="4"/>
        </w:numPr>
        <w:tabs>
          <w:tab w:val="left" w:pos="819"/>
          <w:tab w:val="center" w:pos="3296"/>
          <w:tab w:val="center" w:pos="3829"/>
          <w:tab w:val="right" w:leader="dot" w:pos="9629"/>
        </w:tabs>
        <w:jc w:val="both"/>
      </w:pPr>
      <w:hyperlink w:anchor="bookmark24" w:tooltip="Current Document">
        <w:r>
          <w:rPr>
            <w:rStyle w:val="Tableofcontents1"/>
          </w:rPr>
          <w:t>Den danske modstand</w:t>
        </w:r>
        <w:r>
          <w:rPr>
            <w:rStyle w:val="Tableofcontents1"/>
          </w:rPr>
          <w:tab/>
          <w:t>mod</w:t>
        </w:r>
        <w:r>
          <w:rPr>
            <w:rStyle w:val="Tableofcontents1"/>
          </w:rPr>
          <w:tab/>
          <w:t xml:space="preserve">apartheidstyret </w:t>
        </w:r>
        <w:r>
          <w:rPr>
            <w:rStyle w:val="Tableofcontents1"/>
          </w:rPr>
          <w:tab/>
          <w:t xml:space="preserve"> 11</w:t>
        </w:r>
      </w:hyperlink>
    </w:p>
    <w:p w14:paraId="6C648507" w14:textId="77777777" w:rsidR="00A518A3" w:rsidRDefault="00000000">
      <w:pPr>
        <w:pStyle w:val="Tableofcontents10"/>
        <w:numPr>
          <w:ilvl w:val="1"/>
          <w:numId w:val="4"/>
        </w:numPr>
        <w:tabs>
          <w:tab w:val="left" w:pos="819"/>
          <w:tab w:val="center" w:pos="3435"/>
          <w:tab w:val="center" w:pos="3547"/>
          <w:tab w:val="right" w:leader="dot" w:pos="9629"/>
        </w:tabs>
        <w:jc w:val="both"/>
      </w:pPr>
      <w:hyperlink w:anchor="bookmark26" w:tooltip="Current Document">
        <w:r>
          <w:rPr>
            <w:rStyle w:val="Tableofcontents1"/>
          </w:rPr>
          <w:t>Forholdende i Sydafrika</w:t>
        </w:r>
        <w:r>
          <w:rPr>
            <w:rStyle w:val="Tableofcontents1"/>
          </w:rPr>
          <w:tab/>
          <w:t>i</w:t>
        </w:r>
        <w:r>
          <w:rPr>
            <w:rStyle w:val="Tableofcontents1"/>
          </w:rPr>
          <w:tab/>
          <w:t xml:space="preserve">dag </w:t>
        </w:r>
        <w:r>
          <w:rPr>
            <w:rStyle w:val="Tableofcontents1"/>
          </w:rPr>
          <w:tab/>
          <w:t xml:space="preserve"> 11</w:t>
        </w:r>
      </w:hyperlink>
    </w:p>
    <w:p w14:paraId="675054AD" w14:textId="77777777" w:rsidR="00A518A3" w:rsidRDefault="00000000">
      <w:pPr>
        <w:pStyle w:val="Tableofcontents10"/>
        <w:numPr>
          <w:ilvl w:val="0"/>
          <w:numId w:val="4"/>
        </w:numPr>
        <w:tabs>
          <w:tab w:val="left" w:pos="368"/>
          <w:tab w:val="right" w:leader="dot" w:pos="9602"/>
        </w:tabs>
        <w:ind w:firstLine="0"/>
        <w:jc w:val="both"/>
      </w:pPr>
      <w:hyperlink w:anchor="bookmark28" w:tooltip="Current Document">
        <w:r>
          <w:rPr>
            <w:rStyle w:val="Tableofcontents1"/>
          </w:rPr>
          <w:t>Konklusion</w:t>
        </w:r>
        <w:r>
          <w:rPr>
            <w:rStyle w:val="Tableofcontents1"/>
          </w:rPr>
          <w:tab/>
          <w:t xml:space="preserve"> 14</w:t>
        </w:r>
      </w:hyperlink>
    </w:p>
    <w:p w14:paraId="0FCD69DC" w14:textId="77777777" w:rsidR="00A518A3" w:rsidRDefault="00000000">
      <w:pPr>
        <w:pStyle w:val="Tableofcontents10"/>
        <w:numPr>
          <w:ilvl w:val="0"/>
          <w:numId w:val="4"/>
        </w:numPr>
        <w:tabs>
          <w:tab w:val="left" w:pos="373"/>
          <w:tab w:val="right" w:leader="dot" w:pos="9602"/>
        </w:tabs>
        <w:ind w:firstLine="0"/>
        <w:jc w:val="both"/>
        <w:sectPr w:rsidR="00A518A3">
          <w:pgSz w:w="11900" w:h="16840"/>
          <w:pgMar w:top="2353" w:right="1107" w:bottom="2353" w:left="1112" w:header="1925" w:footer="1925" w:gutter="0"/>
          <w:cols w:space="720"/>
          <w:noEndnote/>
          <w:docGrid w:linePitch="360"/>
        </w:sectPr>
      </w:pPr>
      <w:hyperlink w:anchor="bookmark30" w:tooltip="Current Document">
        <w:r>
          <w:rPr>
            <w:rStyle w:val="Tableofcontents1"/>
          </w:rPr>
          <w:t>Litteraturliste</w:t>
        </w:r>
        <w:r>
          <w:rPr>
            <w:rStyle w:val="Tableofcontents1"/>
          </w:rPr>
          <w:tab/>
          <w:t xml:space="preserve"> 15</w:t>
        </w:r>
      </w:hyperlink>
      <w:r>
        <w:fldChar w:fldCharType="end"/>
      </w:r>
    </w:p>
    <w:p w14:paraId="5662DDCF" w14:textId="77777777" w:rsidR="00A518A3" w:rsidRDefault="00000000">
      <w:pPr>
        <w:pStyle w:val="Heading110"/>
        <w:keepNext/>
        <w:keepLines/>
        <w:numPr>
          <w:ilvl w:val="0"/>
          <w:numId w:val="5"/>
        </w:numPr>
        <w:tabs>
          <w:tab w:val="left" w:pos="361"/>
        </w:tabs>
      </w:pPr>
      <w:bookmarkStart w:id="2" w:name="bookmark4"/>
      <w:r>
        <w:rPr>
          <w:rStyle w:val="Heading11"/>
          <w:b/>
          <w:bCs/>
        </w:rPr>
        <w:lastRenderedPageBreak/>
        <w:t>Indledning</w:t>
      </w:r>
      <w:bookmarkEnd w:id="2"/>
    </w:p>
    <w:p w14:paraId="29E43394" w14:textId="77777777" w:rsidR="00A518A3" w:rsidRDefault="00000000">
      <w:pPr>
        <w:pStyle w:val="Bodytext10"/>
        <w:spacing w:after="0"/>
      </w:pPr>
      <w:r>
        <w:rPr>
          <w:rStyle w:val="Bodytext1"/>
        </w:rPr>
        <w:t>Det formelle apartheidstyre i Sydafrika fandt sted mellem årene 1948 og 1994, men man havde set politikken i deres samfund i massere år forinden dette.</w:t>
      </w:r>
    </w:p>
    <w:p w14:paraId="329B8564" w14:textId="77777777" w:rsidR="00A518A3" w:rsidRDefault="00000000">
      <w:pPr>
        <w:pStyle w:val="Bodytext10"/>
        <w:spacing w:after="80"/>
        <w:sectPr w:rsidR="00A518A3">
          <w:headerReference w:type="default" r:id="rId7"/>
          <w:footerReference w:type="default" r:id="rId8"/>
          <w:pgSz w:w="11900" w:h="16840"/>
          <w:pgMar w:top="1940" w:right="1102" w:bottom="1940" w:left="1107" w:header="0" w:footer="3" w:gutter="0"/>
          <w:pgNumType w:start="1"/>
          <w:cols w:space="720"/>
          <w:noEndnote/>
          <w:docGrid w:linePitch="360"/>
        </w:sectPr>
      </w:pPr>
      <w:r>
        <w:rPr>
          <w:rStyle w:val="Bodytext1"/>
        </w:rPr>
        <w:t xml:space="preserve">Problemstillingerne der bliver udarbejdet i opgaven, er henholdsvis en redegørelse for det sydafrikanske apartheidstyre fra år 1948 til år 1994, samt den politiske udvikling i landet siden apartheidstyrets afskaffelse, og her er der brugt relevante historiske kilder. Herefter analyseres der to kilder fra bogen </w:t>
      </w:r>
      <w:r>
        <w:rPr>
          <w:rStyle w:val="Bodytext1"/>
          <w:i/>
          <w:iCs/>
        </w:rPr>
        <w:t>Aktivister mod Apartheid</w:t>
      </w:r>
      <w:r>
        <w:rPr>
          <w:rStyle w:val="Bodytext1"/>
        </w:rPr>
        <w:t xml:space="preserve"> og kilden ”</w:t>
      </w:r>
      <w:r>
        <w:rPr>
          <w:rStyle w:val="Bodytext1"/>
          <w:i/>
          <w:iCs/>
        </w:rPr>
        <w:t>Sydafrika-solidaritet i ABA”</w:t>
      </w:r>
      <w:r>
        <w:rPr>
          <w:rStyle w:val="Bodytext1"/>
        </w:rPr>
        <w:t xml:space="preserve"> fra arbejdermuseets hjemmeside, som skal være med til at belyse hvordan den danske modstand mod apartheidstyret i Sydafrika kommer til udtryk. Der er også udarbejdet en vurdering på hvilken betydning den danske modstand mod apartheid havde, og en diskussion om hvorvidt forholdende i Sydafrika i dag er forbedret, med inddragelse af kronikken ”</w:t>
      </w:r>
      <w:r>
        <w:rPr>
          <w:rStyle w:val="Bodytext1"/>
          <w:i/>
          <w:iCs/>
        </w:rPr>
        <w:t>25 år efter apartheid. Er Sydafrika endelig helet?”.</w:t>
      </w:r>
      <w:r>
        <w:rPr>
          <w:rStyle w:val="Bodytext1"/>
        </w:rPr>
        <w:t xml:space="preserve"> Ved hjælp af redegørelsen, analysen og vurderingen samt diskussionen, er der endegyldigt formuleret en konklusion, som svarer på den overordnede opgaveformulering, der spørger ind til hvordan den danske modstand mod apartheidstyret i Sydafrika var, og hvordan forholdende er i dag.</w:t>
      </w:r>
    </w:p>
    <w:p w14:paraId="135911E4" w14:textId="77777777" w:rsidR="00A518A3" w:rsidRDefault="00000000">
      <w:pPr>
        <w:pStyle w:val="Heading110"/>
        <w:keepNext/>
        <w:keepLines/>
        <w:numPr>
          <w:ilvl w:val="0"/>
          <w:numId w:val="5"/>
        </w:numPr>
        <w:tabs>
          <w:tab w:val="left" w:pos="380"/>
        </w:tabs>
        <w:jc w:val="both"/>
      </w:pPr>
      <w:bookmarkStart w:id="3" w:name="bookmark6"/>
      <w:r>
        <w:rPr>
          <w:rStyle w:val="Heading11"/>
          <w:b/>
          <w:bCs/>
        </w:rPr>
        <w:lastRenderedPageBreak/>
        <w:t>Det sydafrikanske apartheidstyre</w:t>
      </w:r>
      <w:bookmarkEnd w:id="3"/>
    </w:p>
    <w:p w14:paraId="5B101305" w14:textId="77777777" w:rsidR="00A518A3" w:rsidRDefault="00000000">
      <w:pPr>
        <w:pStyle w:val="Bodytext10"/>
        <w:spacing w:after="440"/>
        <w:jc w:val="both"/>
      </w:pPr>
      <w:r>
        <w:rPr>
          <w:rStyle w:val="Bodytext1"/>
        </w:rPr>
        <w:t>Den racistiske ideologi ”apartheid” blev i år 1948 statsligt indført i Sydafrika af Nationalistpartiet, kort tid efter partiet samme år vandt parlamentsvalget. Ifølge ideologien er de hvide europæere sorte, farvede og asiater overlegne, og derfor ønskede Nationalistpartiet altså med indførslen af styret at sikre en total adskillelse af disse befolkningsgrupper. Apartheids-politikken havde rumsteret i Sydafrika i flere hundrede år, men 1948 var første gang, man for alvor statsindførte apartheidpolitikken i form af nedskrevne love og regler, og det var i stor grad blot en fortsættelse på de forhold, der allerede var i Sydafrika. De hvide ville sikre sig at have både den politiske og økonomiske magt, og dette medførte en ekstrem undertrykkelse af alle, der ikke indgik i deres hovedgruppe - især de sorte i Sydafrika mærkede konsekvenserne af dette styre. (Fenger- Grøndahl, 2014).</w:t>
      </w:r>
    </w:p>
    <w:p w14:paraId="12B693B1" w14:textId="77777777" w:rsidR="00A518A3" w:rsidRDefault="00000000">
      <w:pPr>
        <w:pStyle w:val="Heading210"/>
        <w:keepNext/>
        <w:keepLines/>
        <w:numPr>
          <w:ilvl w:val="1"/>
          <w:numId w:val="5"/>
        </w:numPr>
        <w:tabs>
          <w:tab w:val="left" w:pos="548"/>
        </w:tabs>
        <w:spacing w:line="240" w:lineRule="auto"/>
        <w:jc w:val="both"/>
      </w:pPr>
      <w:bookmarkStart w:id="4" w:name="bookmark8"/>
      <w:r>
        <w:rPr>
          <w:rStyle w:val="Heading21"/>
          <w:b/>
          <w:bCs/>
        </w:rPr>
        <w:t>Inddeling af apartheidstyret og -politikken</w:t>
      </w:r>
      <w:bookmarkEnd w:id="4"/>
    </w:p>
    <w:p w14:paraId="014C9DDC" w14:textId="77777777" w:rsidR="00A518A3" w:rsidRDefault="00000000">
      <w:pPr>
        <w:pStyle w:val="Bodytext10"/>
        <w:spacing w:after="460"/>
        <w:jc w:val="both"/>
      </w:pPr>
      <w:r>
        <w:rPr>
          <w:rStyle w:val="Bodytext1"/>
        </w:rPr>
        <w:t xml:space="preserve">Man kan inddele de fyrre år, apartheidstyret var aktivt i Sydafrika, op i fire perioder. Den første periode fra år 1948 til år 1961 bliver kaldt ”Det hvide overherredømme”, og det er i denne periode, at de hvide, ifølge filosofien, ser alle andre etniciteter som deres tjenere. Perioden afsluttes efter </w:t>
      </w:r>
      <w:proofErr w:type="spellStart"/>
      <w:r>
        <w:rPr>
          <w:rStyle w:val="Bodytext1"/>
        </w:rPr>
        <w:t>Sharpeville</w:t>
      </w:r>
      <w:proofErr w:type="spellEnd"/>
      <w:r>
        <w:rPr>
          <w:rStyle w:val="Bodytext1"/>
        </w:rPr>
        <w:t xml:space="preserve">-krisen i 1960, hvor 69 mennesker bliver dræbt i det første alvorlige møde med politiet, efter Nelson Mandela og ANC i 1961 beslutter sig for at droppe deres grundide om ikke at være voldelige, og Sydafrika samme år skiller sig ud fra det britiske Commonwealth. Perioden herefter, fra år 1961 til år 1974, kaldes ”Adskilt udvikling”, hvor man nu vil opfatte adskillelsen som vertikal med flere racer ved siden af hinanden, i stedet for horisontal som man havde førhen. Det var også her, de såkaldte </w:t>
      </w:r>
      <w:proofErr w:type="spellStart"/>
      <w:r>
        <w:rPr>
          <w:rStyle w:val="Bodytext1"/>
        </w:rPr>
        <w:t>bantustans</w:t>
      </w:r>
      <w:proofErr w:type="spellEnd"/>
      <w:r>
        <w:rPr>
          <w:rStyle w:val="Bodytext1"/>
        </w:rPr>
        <w:t xml:space="preserve"> blev oprettet, da de hvide nationalister så de sorte som forskellige stammer, man ville opdele. Tiden fra år 1974 til år 1984 betegnes som ”Modsætningerne øges”, hvor der i stor grad bliver brug for sort arbejdskraft i byområderne, og der er dermed ikke længere end lige så stor opdeling rent territorialt. Dog bliver grænsen mellem den hvide regering og den sorte befolkning større. Den sidste periode fra år 1884 til år 1994 kan kaldes ”Grebet strammes”, da grebet om den sorte befolkning bliver større, hvilket også resulterer i, at modstanden mod den hvide regering vokser en del i disse år (Bramsen, 1989). Ud over denne årsopdeling kan man også dele apartheidpolitikken op i fire dele. Den første del bestemte, at befolkningen skulle grupperes efter hudfarve, og at hver race fik tildelt sit eget landområde. Anden del bestemte, at den hvide befolkningsgruppe i stor grad var overlegen resten af grupperne, og især de </w:t>
      </w:r>
      <w:r>
        <w:rPr>
          <w:rStyle w:val="Bodytext1"/>
        </w:rPr>
        <w:lastRenderedPageBreak/>
        <w:t xml:space="preserve">sorte sydafrikanere fik frataget deres politiske rettigheder. Tredje del bestemte, at samvær mellem de forskellige befolkningsgrupper skulle undgås, ligegyldigt om det var seksuelt, i forbindelse med kultur- og sportsarrangementer, eller ægteskab. Den fjerde og sidste del fastlagde, at der var brug for et effektivt </w:t>
      </w:r>
      <w:proofErr w:type="spellStart"/>
      <w:r>
        <w:rPr>
          <w:rStyle w:val="Bodytext1"/>
        </w:rPr>
        <w:t>politistyre</w:t>
      </w:r>
      <w:proofErr w:type="spellEnd"/>
      <w:r>
        <w:rPr>
          <w:rStyle w:val="Bodytext1"/>
        </w:rPr>
        <w:t>, så man altid kunne være sikker på, at befolkningsgrupperne ikke brød de forskellige apartheidlove (Bramsen, 1989).</w:t>
      </w:r>
    </w:p>
    <w:p w14:paraId="7350A901" w14:textId="77777777" w:rsidR="00A518A3" w:rsidRDefault="00000000">
      <w:pPr>
        <w:pStyle w:val="Heading210"/>
        <w:keepNext/>
        <w:keepLines/>
        <w:numPr>
          <w:ilvl w:val="1"/>
          <w:numId w:val="6"/>
        </w:numPr>
        <w:tabs>
          <w:tab w:val="left" w:pos="548"/>
        </w:tabs>
        <w:spacing w:after="0" w:line="334" w:lineRule="auto"/>
        <w:jc w:val="both"/>
      </w:pPr>
      <w:bookmarkStart w:id="5" w:name="bookmark10"/>
      <w:r>
        <w:rPr>
          <w:rStyle w:val="Heading21"/>
          <w:b/>
          <w:bCs/>
        </w:rPr>
        <w:t>Apartheidlovene</w:t>
      </w:r>
      <w:bookmarkEnd w:id="5"/>
    </w:p>
    <w:p w14:paraId="78709262" w14:textId="77777777" w:rsidR="00A518A3" w:rsidRDefault="00000000">
      <w:pPr>
        <w:pStyle w:val="Bodytext10"/>
        <w:spacing w:after="440"/>
        <w:jc w:val="both"/>
      </w:pPr>
      <w:r>
        <w:rPr>
          <w:rStyle w:val="Bodytext1"/>
        </w:rPr>
        <w:t xml:space="preserve">Når man som Sydafrikaner fyldte seksten år, skulle man efter den nye Registreringslov i 1950, udstede identitetsdokumenter der kunne fortælle hvilken af de fire ovennævnte hovedgrupper man tilhørte (hvide, sorte, farvede og asiatere), så man kunne blive udstyret med et identifikationskort der oplyste netop dette. Niveauet af krusning i håret, hudfarve, samt næsebredden på den enkelte bestemte de etniske tilhørsforhold, og herefter kom de sociale og kulturelle forskelle i anden række (Gunnarsen, 2004, s. 23). Hvis man var i tvivl om, hvilken gruppe man hørte til, måtte myndighederne vurdere, hvilket blandt andet kunne bestemmes ud fra ”blyantsprøven”. Her stak embedsmanden altså en blyant i håret på den enkelte, og hvis den blev hængende, var man sort – hvis ikke, blev man klassificeret som farvet (Fenger-Grøndahl, 2014). Dette identitetskort hjalp regeringen med at udføre et af de første skridt i den fysiske raceadskillelse, som var at forbyde alle ægteskaber mellem hvide og ikke-hvide (Gunnarsen, 2004, s. 23). Man endte med at indføre over 200 love omhandlende raceadskillelsen, som hver især skulle være med til at sikre de hvide magten og ovenikøbet forhindre, at de andre racer fik adgang til blandt andet de politiske og kulturelle ressourcer (Fenger-Grøndahl, 2014). Blandt en af de vigtigste love kom der også loven om adskilt beboelse i 1950, som sammen med loven til forhindring af ulovlig bosættelse gjorde det til de hvide byråds pligt at distribuere særlige townships til alle de ikke-hvide, så de ikke bosatte sig i de hvides kvarterer samtidig med, at myndighederne blandt andet også kunne tvinge de sorte ud i de boligområder, de havde fået tilegnet. Disse by- og boligområder blev desuden placeret i udkanten af byerne langt væk fra de tiltrækkende byggegrunde (Gunnarsen, 2004). I 1953 blev loven om adskilte faciliteter tilføjet, og den fastslog, at de forskellige racer ikke måtte opholde sig de samme steder og bruge de samme faciliteter, herunder blandt andet parkbænke, jernbaneperroner samt offentlige toiletter (Fenger-Grøndahl, 2014). Loven om fremme af bantu-selvstyre i 1959 blev det sidste led i den fysiske adskillelse, og den understøttede afskaffelse af alle afrikaneres rettigheder som </w:t>
      </w:r>
      <w:r>
        <w:rPr>
          <w:rStyle w:val="Bodytext1"/>
        </w:rPr>
        <w:lastRenderedPageBreak/>
        <w:t xml:space="preserve">sydafrikanske statsborgere ved at gøre dem til borgere i bestemte reservater. Disse reservater blev kaldt </w:t>
      </w:r>
      <w:proofErr w:type="spellStart"/>
      <w:r>
        <w:rPr>
          <w:rStyle w:val="Bodytext1"/>
        </w:rPr>
        <w:t>bantustans</w:t>
      </w:r>
      <w:proofErr w:type="spellEnd"/>
      <w:r>
        <w:rPr>
          <w:rStyle w:val="Bodytext1"/>
        </w:rPr>
        <w:t xml:space="preserve">, og hvert reservat havde sin egen </w:t>
      </w:r>
      <w:proofErr w:type="spellStart"/>
      <w:r>
        <w:rPr>
          <w:rStyle w:val="Bodytext1"/>
        </w:rPr>
        <w:t>bantustan</w:t>
      </w:r>
      <w:proofErr w:type="spellEnd"/>
      <w:r>
        <w:rPr>
          <w:rStyle w:val="Bodytext1"/>
        </w:rPr>
        <w:t>. Man formoder, at mere end tre millioner mennesker blev tvangsforflyttet til disse, som eksisterede mellem år 1959 og år 1984 (Fenger-Grøndahl, 2014). Det var dog ikke kun svært for de voksne sydafrikanere. Også børnene blev ramt af de konsekvenser, apartheidstyret medførte. Deres skolepensum blev ekstremt skærpet efter loven om bantu- uddannelse i 50’erne, som fastlagde, at de blandt andet ikke måtte lære anden matematik end de fire regnearter, da man ikke ville give dem falske forhåbninger for fremtiden, da de alligevel blot ville blive benyttet som billig arbejdskraft (Gunnarsen, 2004, s. 24-25).</w:t>
      </w:r>
    </w:p>
    <w:p w14:paraId="11ACAB1F" w14:textId="77777777" w:rsidR="00A518A3" w:rsidRDefault="00000000">
      <w:pPr>
        <w:pStyle w:val="Heading210"/>
        <w:keepNext/>
        <w:keepLines/>
        <w:numPr>
          <w:ilvl w:val="1"/>
          <w:numId w:val="7"/>
        </w:numPr>
        <w:tabs>
          <w:tab w:val="left" w:pos="548"/>
        </w:tabs>
        <w:spacing w:after="0" w:line="334" w:lineRule="auto"/>
        <w:jc w:val="both"/>
      </w:pPr>
      <w:bookmarkStart w:id="6" w:name="bookmark12"/>
      <w:r>
        <w:rPr>
          <w:rStyle w:val="Heading21"/>
          <w:b/>
          <w:bCs/>
        </w:rPr>
        <w:t>ANC og Nelson Mandelas rolle for den politiske udvikling siden 1994</w:t>
      </w:r>
      <w:bookmarkEnd w:id="6"/>
    </w:p>
    <w:p w14:paraId="282D7EEF" w14:textId="77777777" w:rsidR="00A518A3" w:rsidRDefault="00000000">
      <w:pPr>
        <w:pStyle w:val="Bodytext10"/>
        <w:spacing w:after="0"/>
        <w:jc w:val="both"/>
        <w:sectPr w:rsidR="00A518A3">
          <w:pgSz w:w="11900" w:h="16840"/>
          <w:pgMar w:top="1700" w:right="1086" w:bottom="1719" w:left="1104" w:header="0" w:footer="3" w:gutter="0"/>
          <w:cols w:space="720"/>
          <w:noEndnote/>
          <w:docGrid w:linePitch="360"/>
        </w:sectPr>
      </w:pPr>
      <w:r>
        <w:rPr>
          <w:rStyle w:val="Bodytext1"/>
        </w:rPr>
        <w:t xml:space="preserve">Den mest bemærkelsesværdige modstandsbevægelse mod apartheidstyret var </w:t>
      </w:r>
      <w:proofErr w:type="spellStart"/>
      <w:r>
        <w:rPr>
          <w:rStyle w:val="Bodytext1"/>
        </w:rPr>
        <w:t>African</w:t>
      </w:r>
      <w:proofErr w:type="spellEnd"/>
      <w:r>
        <w:rPr>
          <w:rStyle w:val="Bodytext1"/>
        </w:rPr>
        <w:t xml:space="preserve"> National </w:t>
      </w:r>
      <w:proofErr w:type="spellStart"/>
      <w:r>
        <w:rPr>
          <w:rStyle w:val="Bodytext1"/>
        </w:rPr>
        <w:t>Congress</w:t>
      </w:r>
      <w:proofErr w:type="spellEnd"/>
      <w:r>
        <w:rPr>
          <w:rStyle w:val="Bodytext1"/>
        </w:rPr>
        <w:t xml:space="preserve">, bedre kendt som ANC. Den blev dannet allerede i 1912, da en lille gruppe sorte samlede sig for at protestere mod en ny jordlov, og i de løbende år tog de del i en masse små protester, men intet væsentligt. Det var først i 1940’erne, da deres ungdomsafdeling blev etableret, at bevægelsen virkelig stak af, og de blev bemærket ud over lokalsamfundenes grænser (Fenger-Grøndahl, 2014). Det var også her, de begyndte at få international anerkendelse for deres arbejde mod apartheidstyret. Originalt rettede bevægelsen sig blandt andet mod den bortfjernede ret til at stemme, og andre love der fratog de sortes borgerrettigheder Senere kom bevægelsen dog også til at fokusere på politiets brutalitet mod alle, der valgte at deltage i protester og demonstrationer mod de forhold, der var i landet. I år 1944 tilsluttede Nelson Mandela sig til ANC og blev en af de vigtigste personer i kampen mod apartheid. Han blev fængslet i 1964, men blev løsladt igen i 1990, efter at have siddet inde i mere end 27 år (Fenger-Grøndahl, 2014). Det første frie demokratiske valg i Sydafrika blev afholdt mellem den 26. og 28. april i 1994. ANC endte med at vinde valget med lidt over halvdelen af stemmerne, og det var for alvor her, at den politiske udvikling tog fart. Det blev nu muligt som sort borger at være med til at deltage i politik og få mange af de rettigheder tilbage, de i mange år havde undværet. Nelson Mandela blev indsat som præsident efter valget og at der kom en sort præsident, var en sejr i sig selv for Sydafrika (Fenger-Grøndahl, 2014). Efter valget blev der lavet en ny forfatning, som trådte i kraft den 8. maj 1996. Den gjorde meget ud af at sørge for at ingen skulle kunne blive diskrimineret på baggrund af hverken hudfarve, seksuel orientering eller alder. Dermed var </w:t>
      </w:r>
      <w:r>
        <w:rPr>
          <w:rStyle w:val="Bodytext1"/>
        </w:rPr>
        <w:lastRenderedPageBreak/>
        <w:t>denne nye forfatning altså en af de mest demokratiske og inkluderende forfatninger i verden, og det viser i stor grad hvor stor udvikling Sydafrika har gennemgået på meget kort tid (Fenger-Grøndahl, 2014).</w:t>
      </w:r>
    </w:p>
    <w:p w14:paraId="746B52EA" w14:textId="77777777" w:rsidR="00A518A3" w:rsidRDefault="00000000">
      <w:pPr>
        <w:pStyle w:val="Heading110"/>
        <w:keepNext/>
        <w:keepLines/>
        <w:numPr>
          <w:ilvl w:val="0"/>
          <w:numId w:val="8"/>
        </w:numPr>
        <w:tabs>
          <w:tab w:val="left" w:pos="422"/>
        </w:tabs>
        <w:spacing w:after="220"/>
        <w:jc w:val="both"/>
      </w:pPr>
      <w:bookmarkStart w:id="7" w:name="bookmark14"/>
      <w:r>
        <w:rPr>
          <w:rStyle w:val="Heading11"/>
          <w:b/>
          <w:bCs/>
        </w:rPr>
        <w:lastRenderedPageBreak/>
        <w:t>Den danske modstand mod apartheidstyret</w:t>
      </w:r>
      <w:bookmarkEnd w:id="7"/>
    </w:p>
    <w:p w14:paraId="5458CEC5" w14:textId="77777777" w:rsidR="00A518A3" w:rsidRDefault="00000000">
      <w:pPr>
        <w:pStyle w:val="Heading210"/>
        <w:keepNext/>
        <w:keepLines/>
        <w:numPr>
          <w:ilvl w:val="1"/>
          <w:numId w:val="8"/>
        </w:numPr>
        <w:tabs>
          <w:tab w:val="left" w:pos="543"/>
        </w:tabs>
        <w:spacing w:line="240" w:lineRule="auto"/>
        <w:jc w:val="both"/>
      </w:pPr>
      <w:bookmarkStart w:id="8" w:name="bookmark16"/>
      <w:r>
        <w:rPr>
          <w:rStyle w:val="Heading21"/>
          <w:b/>
          <w:bCs/>
        </w:rPr>
        <w:t xml:space="preserve">Analyse af </w:t>
      </w:r>
      <w:r>
        <w:rPr>
          <w:rStyle w:val="Heading21"/>
          <w:b/>
          <w:bCs/>
          <w:i/>
          <w:iCs/>
        </w:rPr>
        <w:t>”Tilt Shell! – På kant med loven.”</w:t>
      </w:r>
      <w:r>
        <w:rPr>
          <w:rStyle w:val="Heading21"/>
          <w:b/>
          <w:bCs/>
        </w:rPr>
        <w:t xml:space="preserve"> (Fledelius, 2004)</w:t>
      </w:r>
      <w:bookmarkEnd w:id="8"/>
    </w:p>
    <w:p w14:paraId="6E014DD4" w14:textId="77777777" w:rsidR="00A518A3" w:rsidRDefault="00000000">
      <w:pPr>
        <w:pStyle w:val="Bodytext10"/>
        <w:jc w:val="both"/>
      </w:pPr>
      <w:r>
        <w:rPr>
          <w:rStyle w:val="Bodytext1"/>
        </w:rPr>
        <w:t xml:space="preserve">Kilden er skrevet af Jakob Fledelius i 2004, som på dette tidspunkt var gymnasielærerstuderende i engelsk og historie. Kilden er en førstehåndsberetning men den er ikke-samtidig, idet han først efter apartheidstyrets fald forklarer, hvordan BZ-bevægelsen i slutningen af 1980’erne var hans indgangsvinkel til at blive aktiv i kampen mod apartheid. Han henvender sig i teksten til alle med interesse for, hvilken rolle den danske modstand spillede for apartheidstyrets fald i Sydafrika, både for at informere dem hvordan han selv oplevede at være aktivist, men man må også gå ud fra, at han til en vis grad gerne vil have anerkendelse for det arbejde, han udførte. Han forklarer detaljeret, hvordan man som ung dansker så på det brutale </w:t>
      </w:r>
      <w:proofErr w:type="spellStart"/>
      <w:r>
        <w:rPr>
          <w:rStyle w:val="Bodytext1"/>
        </w:rPr>
        <w:t>politistyre</w:t>
      </w:r>
      <w:proofErr w:type="spellEnd"/>
      <w:r>
        <w:rPr>
          <w:rStyle w:val="Bodytext1"/>
        </w:rPr>
        <w:t xml:space="preserve">, de sorte sydafrikanske borgere led under og var udsat for dagligt, og hvorfor man netop fik så meget medfølelse for dem, at man syntes, det var nødvendigt at være med til at stoppe, på trods af at det foregik så langt væk fra deres egen hverdag i Danmark. Netop denne medfølelse må man gå ud fra, er den afgørende faktor for, at kilden fremstår en smule tendentiøs. I teksten kommer han ind på, at </w:t>
      </w:r>
      <w:proofErr w:type="spellStart"/>
      <w:r>
        <w:rPr>
          <w:rStyle w:val="Bodytext1"/>
        </w:rPr>
        <w:t>BZ’erne</w:t>
      </w:r>
      <w:proofErr w:type="spellEnd"/>
      <w:r>
        <w:rPr>
          <w:rStyle w:val="Bodytext1"/>
        </w:rPr>
        <w:t xml:space="preserve"> besluttede sig for at vende deres vrede mod blandt andet oliefirmaet </w:t>
      </w:r>
      <w:r>
        <w:rPr>
          <w:rStyle w:val="Bodytext1"/>
          <w:i/>
          <w:iCs/>
        </w:rPr>
        <w:t>Shell</w:t>
      </w:r>
      <w:r>
        <w:rPr>
          <w:rStyle w:val="Bodytext1"/>
        </w:rPr>
        <w:t>, da de med stor overbevisning mente, at de var med til at opretholde det hvide mindretalsstyre i Sydafrika. Derudover kommer han også ind på, hvorfor netop dette firma var et oplagt mål for dem at gå efter, som man kan se i citatet nedenunder:</w:t>
      </w:r>
    </w:p>
    <w:p w14:paraId="4313BE4B" w14:textId="77777777" w:rsidR="00A518A3" w:rsidRDefault="00000000">
      <w:pPr>
        <w:pStyle w:val="Bodytext10"/>
        <w:jc w:val="both"/>
      </w:pPr>
      <w:r>
        <w:rPr>
          <w:rStyle w:val="Bodytext1"/>
          <w:i/>
          <w:iCs/>
        </w:rPr>
        <w:t xml:space="preserve">”For det første var forbindelsen til Sydafrika klar og dokumenteret, for det andet var det et firma, alle i landet kendte og brugte og som derfor let kunne påvirkes salgsmæssigt af dårlig omtale - for ikke at tale om hvis de enkelte tankstationer var ude af drift, fordi ukendte gerningsmænd havde tiltet dem om natten og for det tredje fordi de var forholdsvis nemme at gå til, da de fleste lå i industrikvarterer, hvor der ikke er mange på gaden efter kl. 24.” </w:t>
      </w:r>
      <w:r>
        <w:rPr>
          <w:rStyle w:val="Bodytext1"/>
        </w:rPr>
        <w:t>(Fledelius, 2004, s. 80)</w:t>
      </w:r>
    </w:p>
    <w:p w14:paraId="67781BE2" w14:textId="77777777" w:rsidR="00A518A3" w:rsidRDefault="00000000">
      <w:pPr>
        <w:pStyle w:val="Bodytext10"/>
        <w:spacing w:after="320"/>
        <w:jc w:val="both"/>
      </w:pPr>
      <w:r>
        <w:rPr>
          <w:rStyle w:val="Bodytext1"/>
        </w:rPr>
        <w:t>Gennem hele udsagnet formulerer Jakob Fledelius sig ordentligt og velartikuleret, som giver hans beretning en større troværdighed. Derudover gør måden, han har valgt at formidle sine egne oplevelser som dansk aktivist på, det meget nemmere som læser at forstå og forestille sig, hvordan denne indgangsvinkel blev imødekommet af alle omkring ham.</w:t>
      </w:r>
    </w:p>
    <w:p w14:paraId="05D2A8BD" w14:textId="77777777" w:rsidR="00A518A3" w:rsidRDefault="00000000">
      <w:pPr>
        <w:pStyle w:val="Bodytext10"/>
        <w:spacing w:after="0"/>
        <w:jc w:val="both"/>
      </w:pPr>
      <w:r>
        <w:rPr>
          <w:rStyle w:val="Bodytext1"/>
        </w:rPr>
        <w:lastRenderedPageBreak/>
        <w:t>Dog gør han også flittigt brug af at vende mange af sine formuleringer over i noget ”lettere” og mere humoristisk, da han så formodentligt ikke føler, at han i samme grad inkriminerer sig selv, når han fortæller om de ulovlige metoder, ham og resten af aktivisterne benyttede sig af i deres tid som aktive mod apartheid.</w:t>
      </w:r>
    </w:p>
    <w:p w14:paraId="7DA002E5" w14:textId="77777777" w:rsidR="00A518A3" w:rsidRDefault="00000000">
      <w:pPr>
        <w:pStyle w:val="Bodytext10"/>
        <w:jc w:val="both"/>
      </w:pPr>
      <w:r>
        <w:rPr>
          <w:rStyle w:val="Bodytext1"/>
        </w:rPr>
        <w:t xml:space="preserve">Derudover gør han meget ud af at fokusere på, hvordan han mener, at deres aggressive </w:t>
      </w:r>
      <w:r>
        <w:rPr>
          <w:rStyle w:val="Bodytext1"/>
          <w:i/>
          <w:iCs/>
        </w:rPr>
        <w:t>Shell</w:t>
      </w:r>
      <w:r>
        <w:rPr>
          <w:rStyle w:val="Bodytext1"/>
        </w:rPr>
        <w:t>-kampagne spillede en afgørende rolle for, at firmaet, i et desperat forsøg på at redde sit image, endte med at annoncere i Sydafrikas eneste apartheidkritiske avis. Man kan i citatet nedenunder se netop dette:</w:t>
      </w:r>
    </w:p>
    <w:p w14:paraId="7E9BF9C8" w14:textId="77777777" w:rsidR="00A518A3" w:rsidRDefault="00000000">
      <w:pPr>
        <w:pStyle w:val="Bodytext10"/>
        <w:spacing w:after="440"/>
        <w:jc w:val="both"/>
      </w:pPr>
      <w:r>
        <w:rPr>
          <w:rStyle w:val="Bodytext1"/>
          <w:i/>
          <w:iCs/>
        </w:rPr>
        <w:t>”(…) jeg vælger at tro, at nogen må være ekstreme, for at andre kan virke moderate. Jeg vælger at tro, at dårlig opmærksomhed er bedre end ingen (og tro mig, vi havde dårlig opmærksomhed - i aviserne blev vi beskrevet som terrorister). Jeg tror, at vi med vores desperate, natlige hærværk fik vakt folks opmærksomhed og fik dem til at lytte til de mennesker, som kunne forklare hvorfor, vi gjorde, som vi gjorde.”</w:t>
      </w:r>
      <w:r>
        <w:rPr>
          <w:rStyle w:val="Bodytext1"/>
        </w:rPr>
        <w:t xml:space="preserve"> (Fledelius, 2004, s. 81)</w:t>
      </w:r>
    </w:p>
    <w:p w14:paraId="40CA71C1" w14:textId="77777777" w:rsidR="00A518A3" w:rsidRDefault="00000000">
      <w:pPr>
        <w:pStyle w:val="Bodytext10"/>
        <w:numPr>
          <w:ilvl w:val="1"/>
          <w:numId w:val="8"/>
        </w:numPr>
        <w:tabs>
          <w:tab w:val="left" w:pos="548"/>
        </w:tabs>
        <w:spacing w:after="0" w:line="312" w:lineRule="auto"/>
        <w:jc w:val="both"/>
        <w:rPr>
          <w:sz w:val="26"/>
          <w:szCs w:val="26"/>
        </w:rPr>
      </w:pPr>
      <w:r>
        <w:rPr>
          <w:rStyle w:val="Bodytext1"/>
          <w:b/>
          <w:bCs/>
          <w:sz w:val="26"/>
          <w:szCs w:val="26"/>
        </w:rPr>
        <w:t xml:space="preserve">Analyse af </w:t>
      </w:r>
      <w:r>
        <w:rPr>
          <w:rStyle w:val="Bodytext1"/>
          <w:b/>
          <w:bCs/>
          <w:i/>
          <w:iCs/>
          <w:sz w:val="26"/>
          <w:szCs w:val="26"/>
        </w:rPr>
        <w:t>”Rock mod Apartheid – Danske musikere stiller op.”</w:t>
      </w:r>
      <w:r>
        <w:rPr>
          <w:rStyle w:val="Bodytext1"/>
          <w:b/>
          <w:bCs/>
          <w:sz w:val="26"/>
          <w:szCs w:val="26"/>
        </w:rPr>
        <w:t xml:space="preserve"> (Hansen, 2004)</w:t>
      </w:r>
    </w:p>
    <w:p w14:paraId="317ADBF2" w14:textId="77777777" w:rsidR="00A518A3" w:rsidRDefault="00000000">
      <w:pPr>
        <w:pStyle w:val="Bodytext10"/>
        <w:spacing w:after="420"/>
        <w:jc w:val="both"/>
      </w:pPr>
      <w:r>
        <w:rPr>
          <w:rStyle w:val="Bodytext1"/>
        </w:rPr>
        <w:t xml:space="preserve">Kilden er også fra 2004, og den er skrevet af John Hansen, som er født i </w:t>
      </w:r>
      <w:proofErr w:type="spellStart"/>
      <w:r>
        <w:rPr>
          <w:rStyle w:val="Bodytext1"/>
        </w:rPr>
        <w:t>Bethlehem</w:t>
      </w:r>
      <w:proofErr w:type="spellEnd"/>
      <w:r>
        <w:rPr>
          <w:rStyle w:val="Bodytext1"/>
        </w:rPr>
        <w:t xml:space="preserve">, Sydafrika. I 1974 rejste han fra Sydafrika og blev medlem af Sydafrikakomiteen i Danmark, og dermed var han altså også en dansk aktivist, der i stor grad vendte kritik mod det sydafrikanske styre, som han jo selv var vokset op under. Hans førstehåndsberetning viser, at det ikke kun var i form af demonstrationer og boykots, at man så den danske aktivisme mod apartheidstyret komme til udtryk. Efter at have draget inspiration fra Sveriges ”Rock </w:t>
      </w:r>
      <w:proofErr w:type="spellStart"/>
      <w:r>
        <w:rPr>
          <w:rStyle w:val="Bodytext1"/>
        </w:rPr>
        <w:t>Mot</w:t>
      </w:r>
      <w:proofErr w:type="spellEnd"/>
      <w:r>
        <w:rPr>
          <w:rStyle w:val="Bodytext1"/>
        </w:rPr>
        <w:t xml:space="preserve"> Apartheid” i november 1985 valgte en gruppe danske og sydafrikanske aktivister, at ville gøre det samme i Danmark, og det var her, at komitéen ”Rock Mod Apartheid” blev stiftet. De samlede en gruppe danske musikere, som ville stille op og dermed støtte begivenheden, og derudover kom der også sydafrikanske kunstnere fra ANC og spillede deres afrikanske frihedssange til koncerten – hermed kan man altså se, at de danske aktivister direkte havde kontakt til de sydafrikanerne, som de støttede. John Hansen henvender sig i også i kilden meget direkte til alle med interesse om at oplyse sig selv om den danske aktivisme mod apartheidstyret, og samtidig må man også estimere, at han har skrevet sin beretning for at opnå anerkendelse for sin rolle i hele aktivismebevægelsen.</w:t>
      </w:r>
    </w:p>
    <w:p w14:paraId="51549CCB" w14:textId="77777777" w:rsidR="00A518A3" w:rsidRDefault="00000000">
      <w:pPr>
        <w:pStyle w:val="Bodytext10"/>
        <w:jc w:val="both"/>
      </w:pPr>
      <w:r>
        <w:rPr>
          <w:rStyle w:val="Bodytext1"/>
        </w:rPr>
        <w:lastRenderedPageBreak/>
        <w:t xml:space="preserve">Derudover kan man i hans beretning også se, at medierne i stor grad havde indflydelse på hvordan de almene ikke-aktivistiske danskere så på apartheidstyrets undertrykkelse, og man må dermed formode, at de spillede en central rolle i den store opbakning, komiteen blev mødt af, da de planlagde </w:t>
      </w:r>
      <w:r>
        <w:rPr>
          <w:rStyle w:val="Bodytext1"/>
          <w:i/>
          <w:iCs/>
        </w:rPr>
        <w:t>Rock Mod Apartheid</w:t>
      </w:r>
      <w:r>
        <w:rPr>
          <w:rStyle w:val="Bodytext1"/>
        </w:rPr>
        <w:t>-koncerten. Dette kan man også se komme til udtryk i citatet nedenunder:</w:t>
      </w:r>
    </w:p>
    <w:p w14:paraId="360FF555" w14:textId="77777777" w:rsidR="00A518A3" w:rsidRDefault="00000000">
      <w:pPr>
        <w:pStyle w:val="Bodytext10"/>
        <w:jc w:val="both"/>
      </w:pPr>
      <w:r>
        <w:rPr>
          <w:rStyle w:val="Bodytext1"/>
          <w:i/>
          <w:iCs/>
        </w:rPr>
        <w:t>”De barske billeder gjorde et stort indtryk på mange mennesker. Det var så tydeligt, at det hvide apartheidstyre skulle bekæmpes med alle midler, inklusive de kulturelle.”</w:t>
      </w:r>
      <w:r>
        <w:rPr>
          <w:rStyle w:val="Bodytext1"/>
        </w:rPr>
        <w:t xml:space="preserve"> (Hansen, 2004)</w:t>
      </w:r>
    </w:p>
    <w:p w14:paraId="1D4392B3" w14:textId="77777777" w:rsidR="00A518A3" w:rsidRDefault="00000000">
      <w:pPr>
        <w:pStyle w:val="Bodytext10"/>
        <w:jc w:val="both"/>
      </w:pPr>
      <w:r>
        <w:rPr>
          <w:rStyle w:val="Bodytext1"/>
        </w:rPr>
        <w:t>John Hansen har i sin beretning en tendens til at formulere sig elokvent og velovervejet, og det er med til at give hans kilde en øget grad af troværdighed. Samtidig med dette er kilden meget repræsenterende for, hvordan mange andre danske aktivister tog del i at modkæmpe apartheid, da Rock Mod Apartheid er et af de fredeligere eksempler på aktivisme, idét hele koncerten i generelhed minder meget om velgørenhed. Velgørenhedsaspektet kommer til udtryk, i og med at de efter begivenheden endte med at donere omkring to hundrede og halvtrestusinde til ANC i Sydafrika og SWAPO i Namibia. Man må i beretningen desuden gå ud fra, at det syn, han havde på alle de forhold, der var i Sydafrika, var meget repræsenterende for den generelle befolkning, da deres organisation oplevede stor støtte og fik en hjælpende hånd af mange, som gerne ville hjælpe med at få stablet deres koncert på benene. Man kan se dette, i citatet under:</w:t>
      </w:r>
    </w:p>
    <w:p w14:paraId="445FA82E" w14:textId="77777777" w:rsidR="00A518A3" w:rsidRDefault="00000000">
      <w:pPr>
        <w:pStyle w:val="Bodytext10"/>
        <w:jc w:val="both"/>
      </w:pPr>
      <w:r>
        <w:rPr>
          <w:rStyle w:val="Bodytext1"/>
          <w:i/>
          <w:iCs/>
        </w:rPr>
        <w:t xml:space="preserve">”Det organisatoriske arbejde var </w:t>
      </w:r>
      <w:proofErr w:type="spellStart"/>
      <w:r>
        <w:rPr>
          <w:rStyle w:val="Bodytext1"/>
          <w:i/>
          <w:iCs/>
        </w:rPr>
        <w:t>vanskelligt</w:t>
      </w:r>
      <w:proofErr w:type="spellEnd"/>
      <w:r>
        <w:rPr>
          <w:rStyle w:val="Bodytext1"/>
          <w:i/>
          <w:iCs/>
        </w:rPr>
        <w:t>, der var mange ting at sørge for til sådan en kæmpekoncert, men vi havde et godt hold og fik støtte af mange mennesker. Det skete så 6. juni. Ikke uden problemer. Netop som koncerten var kommet i gang, blev der indtelefoneret en bombetrussel til politiet, og det stopfulde telt med 15.000 mennesker skulle ryddes og undersøges. På trods af regnen tog publikum afbrydelsen stille og roligt. Derefter gik det rigtig godt.”</w:t>
      </w:r>
      <w:r>
        <w:rPr>
          <w:rStyle w:val="Bodytext1"/>
        </w:rPr>
        <w:t xml:space="preserve"> (Hansen, 2004)</w:t>
      </w:r>
    </w:p>
    <w:p w14:paraId="24C3CDAC" w14:textId="77777777" w:rsidR="00A518A3" w:rsidRDefault="00000000">
      <w:pPr>
        <w:pStyle w:val="Heading210"/>
        <w:keepNext/>
        <w:keepLines/>
        <w:numPr>
          <w:ilvl w:val="1"/>
          <w:numId w:val="8"/>
        </w:numPr>
        <w:tabs>
          <w:tab w:val="left" w:pos="543"/>
        </w:tabs>
        <w:spacing w:after="240" w:line="334" w:lineRule="auto"/>
        <w:jc w:val="both"/>
      </w:pPr>
      <w:bookmarkStart w:id="9" w:name="bookmark18"/>
      <w:r>
        <w:rPr>
          <w:rStyle w:val="Heading21"/>
          <w:b/>
          <w:bCs/>
        </w:rPr>
        <w:t>Analyse af ”Sydafrika-solidaritet i ABA.” (Jørgensen, 2022)</w:t>
      </w:r>
      <w:bookmarkEnd w:id="9"/>
    </w:p>
    <w:p w14:paraId="06B5F49D" w14:textId="77777777" w:rsidR="00A518A3" w:rsidRDefault="00000000">
      <w:pPr>
        <w:pStyle w:val="Bodytext10"/>
        <w:jc w:val="both"/>
      </w:pPr>
      <w:r>
        <w:rPr>
          <w:rStyle w:val="Bodytext1"/>
        </w:rPr>
        <w:t>Kilden ”</w:t>
      </w:r>
      <w:r>
        <w:rPr>
          <w:rStyle w:val="Bodytext1"/>
          <w:i/>
          <w:iCs/>
        </w:rPr>
        <w:t>Sydafrika-solidaritet i ABA”</w:t>
      </w:r>
      <w:r>
        <w:rPr>
          <w:rStyle w:val="Bodytext1"/>
        </w:rPr>
        <w:t xml:space="preserve"> er skrevet af den danske historiker og arkivar Jesper Jørgensen, som arbejder ved Arbejdermuseet. Han kommer i sin beretning ind på, netop den </w:t>
      </w:r>
      <w:r>
        <w:rPr>
          <w:rStyle w:val="Bodytext1"/>
        </w:rPr>
        <w:lastRenderedPageBreak/>
        <w:t>rolle den danske modstandsstyrke mod apartheid spillede, og han nævner kort, hvordan apartheidstyret i Sydafrika startede. Derefter kommer han ind på blandt andet Nelson Mandelas fængsling i 1960’erne, som fik vækket stor opmærksomhed internationalt, da flere og flere uden for Sydafrika pludselig forstod, hvor seriøs undertrykkelsen af den sorte befolkning var. Han nævner herudover også, at det var arbejderbevægelsen og venstrefløjen, der var mest aktive i kampen mod dette styre, og netop dette er med til at gøre hans kilde en smule tendentiøs, da man må formode, at hans kilde er stærkt præget af hans arbejde. Hans kilde er ikke-samtidig, da han ligesom i de ovennævnte kilder først efter apartheidstyrets fald fortæller om, hvordan blandt andet den danske regering tog initiativ til at støtte de sorte sydafrikanere. På grund af dette er hans kilde altså også en andenhåndsberetning. Senere i sin beretning nævner han, at udviklingen op gennem 70’erne i Sydafrika tvang FN til at tage stilling til styret, og i 80’erne, da konflikten voksede, valgte det danske folketing at lave en total handelsboykot af Sydafrika. Dette ses i citatet herunder:</w:t>
      </w:r>
    </w:p>
    <w:p w14:paraId="0D75D633" w14:textId="77777777" w:rsidR="00A518A3" w:rsidRDefault="00000000">
      <w:pPr>
        <w:pStyle w:val="Bodytext10"/>
        <w:jc w:val="both"/>
      </w:pPr>
      <w:r>
        <w:rPr>
          <w:rStyle w:val="Bodytext1"/>
          <w:i/>
          <w:iCs/>
        </w:rPr>
        <w:t>”På denne baggrund vedtog ”det alternative flertal” i Folketinget (de radikale, Socialdemokratiet, SF og VS) den 30. maj 1986 ”Lov om forbud mod handel med Den Sydafrikanske Republik og Namibia”. Danmark blev dermed det første land i verden, der indførte en total handelsboykot af Sydafrika. Senere fulgte mange andre lande som bekendt med, hvilket i sidste ende var medvirkende til apartheidsystemets kollaps”</w:t>
      </w:r>
      <w:r>
        <w:rPr>
          <w:rStyle w:val="Bodytext1"/>
        </w:rPr>
        <w:t xml:space="preserve"> (Jørgensen, 2022)</w:t>
      </w:r>
    </w:p>
    <w:p w14:paraId="7CA7079D" w14:textId="77777777" w:rsidR="00A518A3" w:rsidRDefault="00000000">
      <w:pPr>
        <w:pStyle w:val="Bodytext10"/>
        <w:jc w:val="both"/>
      </w:pPr>
      <w:r>
        <w:rPr>
          <w:rStyle w:val="Bodytext1"/>
        </w:rPr>
        <w:t xml:space="preserve">Jesper Jørgensens kilde er stærkt mærket af, at han er historiker, da han formulerer sig forståeligt og har et grundigt kronologisk overblik over det, han skriver. Man må formode, at han har en stor baggrundsviden om det, han formidler, og dette forstærker hans troværdighed ekstremt. Ud over dette må man også antage, at han i høj grad henvender sig til en befolkningsgruppe, der gerne vil oplyses dybdeborende og korrekt. Desuden kommer han også ind på den tale, som ANC’s daværende vicepræsident Oliver </w:t>
      </w:r>
      <w:proofErr w:type="spellStart"/>
      <w:r>
        <w:rPr>
          <w:rStyle w:val="Bodytext1"/>
        </w:rPr>
        <w:t>Tambo</w:t>
      </w:r>
      <w:proofErr w:type="spellEnd"/>
      <w:r>
        <w:rPr>
          <w:rStyle w:val="Bodytext1"/>
        </w:rPr>
        <w:t xml:space="preserve"> holdt, og i og med at han kom til Danmark for at holde en tale, viser det også, hvordan den danske modstand havde kontakt til andre bemærkelsesværdige udenlandske aktivister. Man kan se nogle af de ting, hans besøg medførte i citatet nedenunder:</w:t>
      </w:r>
    </w:p>
    <w:p w14:paraId="2EDC0EDE" w14:textId="77777777" w:rsidR="00A518A3" w:rsidRDefault="00000000">
      <w:pPr>
        <w:pStyle w:val="Bodytext10"/>
        <w:spacing w:after="460"/>
        <w:jc w:val="both"/>
      </w:pPr>
      <w:r>
        <w:rPr>
          <w:rStyle w:val="Bodytext1"/>
          <w:i/>
          <w:iCs/>
        </w:rPr>
        <w:t xml:space="preserve">”Oliver </w:t>
      </w:r>
      <w:proofErr w:type="spellStart"/>
      <w:r>
        <w:rPr>
          <w:rStyle w:val="Bodytext1"/>
          <w:i/>
          <w:iCs/>
        </w:rPr>
        <w:t>Tambos</w:t>
      </w:r>
      <w:proofErr w:type="spellEnd"/>
      <w:r>
        <w:rPr>
          <w:rStyle w:val="Bodytext1"/>
          <w:i/>
          <w:iCs/>
        </w:rPr>
        <w:t xml:space="preserve"> besøg og boykotkampagnen, der blev støttet af en stor del af den danske befolkning (inkl. Irma og Brugsen), blev en succes i den forstand, at det racistiske apartheidsystem i Sydafrika blev sat på den politiske dagsorden i Danmark.”</w:t>
      </w:r>
      <w:r>
        <w:rPr>
          <w:rStyle w:val="Bodytext1"/>
        </w:rPr>
        <w:t xml:space="preserve"> (Jørgensen, </w:t>
      </w:r>
      <w:r>
        <w:rPr>
          <w:rStyle w:val="Bodytext1"/>
        </w:rPr>
        <w:lastRenderedPageBreak/>
        <w:t>2022)</w:t>
      </w:r>
    </w:p>
    <w:p w14:paraId="4B3325CD" w14:textId="77777777" w:rsidR="00A518A3" w:rsidRDefault="00000000">
      <w:pPr>
        <w:pStyle w:val="Heading210"/>
        <w:keepNext/>
        <w:keepLines/>
        <w:numPr>
          <w:ilvl w:val="1"/>
          <w:numId w:val="8"/>
        </w:numPr>
        <w:tabs>
          <w:tab w:val="left" w:pos="543"/>
        </w:tabs>
        <w:spacing w:after="0" w:line="334" w:lineRule="auto"/>
        <w:jc w:val="both"/>
      </w:pPr>
      <w:bookmarkStart w:id="10" w:name="bookmark20"/>
      <w:r>
        <w:rPr>
          <w:rStyle w:val="Heading21"/>
          <w:b/>
          <w:bCs/>
        </w:rPr>
        <w:t>Sammenligning</w:t>
      </w:r>
      <w:bookmarkEnd w:id="10"/>
    </w:p>
    <w:p w14:paraId="043E0A6F" w14:textId="77777777" w:rsidR="00A518A3" w:rsidRDefault="00000000">
      <w:pPr>
        <w:pStyle w:val="Bodytext10"/>
        <w:jc w:val="both"/>
        <w:sectPr w:rsidR="00A518A3">
          <w:pgSz w:w="11900" w:h="16840"/>
          <w:pgMar w:top="1700" w:right="1082" w:bottom="1618" w:left="1107" w:header="0" w:footer="3" w:gutter="0"/>
          <w:cols w:space="720"/>
          <w:noEndnote/>
          <w:docGrid w:linePitch="360"/>
        </w:sectPr>
      </w:pPr>
      <w:r>
        <w:rPr>
          <w:rStyle w:val="Bodytext1"/>
        </w:rPr>
        <w:t>Man kan i de tre forudgående analyser se ligheder og kontraster i kilderne, som skildrer de forskellige måder, den danske modstand mod apartheidstyret kommer til udtryk. Kilderne ”</w:t>
      </w:r>
      <w:r>
        <w:rPr>
          <w:rStyle w:val="Bodytext1"/>
          <w:i/>
          <w:iCs/>
        </w:rPr>
        <w:t>Tilt Shell! – På kanten med loven”</w:t>
      </w:r>
      <w:r>
        <w:rPr>
          <w:rStyle w:val="Bodytext1"/>
        </w:rPr>
        <w:t xml:space="preserve"> og ”</w:t>
      </w:r>
      <w:r>
        <w:rPr>
          <w:rStyle w:val="Bodytext1"/>
          <w:i/>
          <w:iCs/>
        </w:rPr>
        <w:t xml:space="preserve">Rock Mod Apartheid – Danske musikere stiller op” </w:t>
      </w:r>
      <w:r>
        <w:rPr>
          <w:rStyle w:val="Bodytext1"/>
        </w:rPr>
        <w:t>kan i høj grad sammenlignes, da de begge er udgivet i samme bog og dermed har en tendens til at ligne hinanden en smule. Til gengæld kan der også ses forskelligheder, i og med at Jakob Fledelius i den førstnævnte kilde i meget større grad benyttede sig af ulovlige metoder for at opnå det, han og resten af ”</w:t>
      </w:r>
      <w:r>
        <w:rPr>
          <w:rStyle w:val="Bodytext1"/>
          <w:i/>
          <w:iCs/>
        </w:rPr>
        <w:t>Unge mod Apartheid”</w:t>
      </w:r>
      <w:r>
        <w:rPr>
          <w:rStyle w:val="Bodytext1"/>
        </w:rPr>
        <w:t xml:space="preserve"> ønskede, hvorimod John Hansen med deres koncert benyttede sig af meget roligere anvendelser. Til sidst kan man også sammenligne den sidste kilde ”</w:t>
      </w:r>
      <w:r>
        <w:rPr>
          <w:rStyle w:val="Bodytext1"/>
          <w:i/>
          <w:iCs/>
        </w:rPr>
        <w:t>Sydafrika-solidaritet i ABA”</w:t>
      </w:r>
      <w:r>
        <w:rPr>
          <w:rStyle w:val="Bodytext1"/>
        </w:rPr>
        <w:t xml:space="preserve"> med begge de ovennævnte, da den minder om dem begge to. Jesper Jørgensens kilde er ligesom de andre ikke- samtidige, og han formidler sig også velformuleret, men hans kilde står dog også i stor kontrast. Det er den eneste andenhåndsberetning, og derudover han har en mere gennemgående baggrundsviden, som i højere grad giver hans beretning troværdighed.</w:t>
      </w:r>
    </w:p>
    <w:p w14:paraId="5B22F972" w14:textId="77777777" w:rsidR="00A518A3" w:rsidRDefault="00000000">
      <w:pPr>
        <w:pStyle w:val="Heading110"/>
        <w:keepNext/>
        <w:keepLines/>
        <w:numPr>
          <w:ilvl w:val="0"/>
          <w:numId w:val="8"/>
        </w:numPr>
        <w:tabs>
          <w:tab w:val="left" w:pos="380"/>
        </w:tabs>
        <w:spacing w:after="220"/>
        <w:jc w:val="both"/>
      </w:pPr>
      <w:bookmarkStart w:id="11" w:name="bookmark22"/>
      <w:r>
        <w:rPr>
          <w:rStyle w:val="Heading11"/>
          <w:b/>
          <w:bCs/>
        </w:rPr>
        <w:lastRenderedPageBreak/>
        <w:t>Sydafrika i nutiden</w:t>
      </w:r>
      <w:bookmarkEnd w:id="11"/>
    </w:p>
    <w:p w14:paraId="67C8824C" w14:textId="77777777" w:rsidR="00A518A3" w:rsidRDefault="00000000">
      <w:pPr>
        <w:pStyle w:val="Heading210"/>
        <w:keepNext/>
        <w:keepLines/>
        <w:numPr>
          <w:ilvl w:val="1"/>
          <w:numId w:val="8"/>
        </w:numPr>
        <w:tabs>
          <w:tab w:val="left" w:pos="548"/>
        </w:tabs>
        <w:spacing w:line="240" w:lineRule="auto"/>
        <w:jc w:val="both"/>
      </w:pPr>
      <w:bookmarkStart w:id="12" w:name="bookmark24"/>
      <w:r>
        <w:rPr>
          <w:rStyle w:val="Heading21"/>
          <w:b/>
          <w:bCs/>
        </w:rPr>
        <w:t>Den danske modstand mod apartheidstyret</w:t>
      </w:r>
      <w:bookmarkEnd w:id="12"/>
    </w:p>
    <w:p w14:paraId="123B8F6E" w14:textId="77777777" w:rsidR="00A518A3" w:rsidRDefault="00000000">
      <w:pPr>
        <w:pStyle w:val="Bodytext10"/>
        <w:spacing w:after="0"/>
        <w:jc w:val="both"/>
      </w:pPr>
      <w:r>
        <w:rPr>
          <w:rStyle w:val="Bodytext1"/>
        </w:rPr>
        <w:t>I den forudgående analyse skildres det hvilken betydning den danske modstand mod apartheidstyret havde, og hvordan de danske aktivister deltog i den daglige kamp mod apartheid. Både Jakob Fledelius, John Hansen og Jesper Jørgensen formidler hvilken rolle de spillede i hele modstanden, og argumenterer for hvorfor deres arbejde gjorde en forskel for apartheidstyrets endelige fald i 1994. Man må formode at den danske modstand altså primært endte med at medføre positive resultater, ligegyldigt hvordan de valgte at være aktive, og på trods af, at de i samtiden ikke altid blev mødt sådan. Dette kan man især se komme til udtryk i den første kilde ”</w:t>
      </w:r>
      <w:r>
        <w:rPr>
          <w:rStyle w:val="Bodytext1"/>
          <w:i/>
          <w:iCs/>
        </w:rPr>
        <w:t>Tilt Shell! – På kanten med loven</w:t>
      </w:r>
      <w:r>
        <w:rPr>
          <w:rStyle w:val="Bodytext1"/>
        </w:rPr>
        <w:t>”, hvor Fledelius kommer ind på den negative omtale de fik i aviserne.</w:t>
      </w:r>
    </w:p>
    <w:p w14:paraId="11FA1F11" w14:textId="77777777" w:rsidR="00A518A3" w:rsidRDefault="00000000">
      <w:pPr>
        <w:pStyle w:val="Bodytext10"/>
        <w:spacing w:after="460"/>
        <w:jc w:val="both"/>
      </w:pPr>
      <w:r>
        <w:rPr>
          <w:rStyle w:val="Bodytext1"/>
        </w:rPr>
        <w:t>I løbet af 1970’erne blev der stiftet en del politiske grupperinger, der arbejdede mod apartheid og kæmpede for at afskaffe dette styre. Det blev næsten moderne at være med til at boykotte Sydafrika, og på grund af dette var det især de unge der var aktive i kampen mod apartheid, og kæmpede for at afskaffe styret (Fenger-Grøndahl, 2014). På grund af dette, var det i stor grad de unge aktivister der var med til at gøre en forskel og råbe højest, og det var dermed også dem der endte med at udføre den største forandring.</w:t>
      </w:r>
    </w:p>
    <w:p w14:paraId="43869A2E" w14:textId="77777777" w:rsidR="00A518A3" w:rsidRDefault="00000000">
      <w:pPr>
        <w:pStyle w:val="Heading210"/>
        <w:keepNext/>
        <w:keepLines/>
        <w:numPr>
          <w:ilvl w:val="1"/>
          <w:numId w:val="8"/>
        </w:numPr>
        <w:tabs>
          <w:tab w:val="left" w:pos="548"/>
        </w:tabs>
        <w:spacing w:line="240" w:lineRule="auto"/>
        <w:jc w:val="both"/>
      </w:pPr>
      <w:bookmarkStart w:id="13" w:name="bookmark26"/>
      <w:r>
        <w:rPr>
          <w:rStyle w:val="Heading21"/>
          <w:b/>
          <w:bCs/>
        </w:rPr>
        <w:t>Forholdende i Sydafrika i dag</w:t>
      </w:r>
      <w:bookmarkEnd w:id="13"/>
    </w:p>
    <w:p w14:paraId="1DD5A9BC" w14:textId="77777777" w:rsidR="00A518A3" w:rsidRDefault="00000000">
      <w:pPr>
        <w:pStyle w:val="Bodytext10"/>
        <w:spacing w:after="260"/>
        <w:jc w:val="both"/>
      </w:pPr>
      <w:r>
        <w:rPr>
          <w:rStyle w:val="Bodytext1"/>
        </w:rPr>
        <w:t>I dette afsnit diskuteres det om forholdene i Sydafrika i dag er forbedret, og hvordan levevilkårene er for de sorte sydafrikanere i dag, på trods af, at det nu er en del år siden apartheidstyret blev afskaffet og udbyttet med demokrati.</w:t>
      </w:r>
    </w:p>
    <w:p w14:paraId="28DD4EAA" w14:textId="77777777" w:rsidR="00A518A3" w:rsidRDefault="00000000">
      <w:pPr>
        <w:pStyle w:val="Bodytext10"/>
        <w:jc w:val="both"/>
      </w:pPr>
      <w:r>
        <w:rPr>
          <w:rStyle w:val="Bodytext1"/>
        </w:rPr>
        <w:t xml:space="preserve">I kronikken </w:t>
      </w:r>
      <w:r>
        <w:rPr>
          <w:rStyle w:val="Bodytext1"/>
          <w:i/>
          <w:iCs/>
        </w:rPr>
        <w:t>”25 år efter apartheid. Er Sydafrika endelig helet?”</w:t>
      </w:r>
      <w:r>
        <w:rPr>
          <w:rStyle w:val="Bodytext1"/>
        </w:rPr>
        <w:t xml:space="preserve"> der blev udgivet den 27. april 2019, fokuserer ph.d. studerende Vibe Nielsen på hvordan forholdende i Sydafrika er i dag, og derudover diskuterer hun hvorvidt Sydafrika endelig er blevet et helet land. Hun underbygger sin argumentation med samtaler hun har ført, med blandt andet en række sydafrikanske kunstnere, studerende og universitetsansatte, og det er tydeligt at hendes synspunkt er stærkt præget af at det netop er disse hun har snakket med – formodentligt ville hendes konklusion have være </w:t>
      </w:r>
      <w:proofErr w:type="spellStart"/>
      <w:r>
        <w:rPr>
          <w:rStyle w:val="Bodytext1"/>
        </w:rPr>
        <w:t>anerledes</w:t>
      </w:r>
      <w:proofErr w:type="spellEnd"/>
      <w:r>
        <w:rPr>
          <w:rStyle w:val="Bodytext1"/>
        </w:rPr>
        <w:t xml:space="preserve">, hvis hun havde snakket med de hvide borgere som, ifølge den sorte befolkning, stadig har svært ved at anerkende deres privilegie. Hun fokuserer især på den kulturelle kløft der stadig er at finde, og hvordan det stadig i stor grad </w:t>
      </w:r>
      <w:r>
        <w:rPr>
          <w:rStyle w:val="Bodytext1"/>
        </w:rPr>
        <w:lastRenderedPageBreak/>
        <w:t>er den hvide befolkning der dominerer den Sydafrikanske kunstscene. Dette ses, i citatet nedenunder:</w:t>
      </w:r>
    </w:p>
    <w:p w14:paraId="4D1FA088" w14:textId="77777777" w:rsidR="00A518A3" w:rsidRDefault="00000000">
      <w:pPr>
        <w:pStyle w:val="Bodytext10"/>
        <w:jc w:val="both"/>
      </w:pPr>
      <w:r>
        <w:rPr>
          <w:rStyle w:val="Bodytext1"/>
        </w:rPr>
        <w:t>”</w:t>
      </w:r>
      <w:r>
        <w:rPr>
          <w:rStyle w:val="Bodytext1"/>
          <w:i/>
          <w:iCs/>
        </w:rPr>
        <w:t>Selv om kunstinstitutter på landets universiteter for længst har åbnet for optagelse af alle sydafrikanere uanset hudfarve, er flertallet af kuratorer og kunsthistorikere på landets museer og kunstgallerier fortsat hvide, og tendensen bliver tydeligere, jo højere man kommer i hierarkiet”</w:t>
      </w:r>
      <w:r>
        <w:rPr>
          <w:rStyle w:val="Bodytext1"/>
        </w:rPr>
        <w:t xml:space="preserve"> (Nielsen, 2019, s. 4)</w:t>
      </w:r>
    </w:p>
    <w:p w14:paraId="515E53E7" w14:textId="77777777" w:rsidR="00A518A3" w:rsidRDefault="00000000">
      <w:pPr>
        <w:pStyle w:val="Bodytext10"/>
        <w:jc w:val="both"/>
      </w:pPr>
      <w:r>
        <w:rPr>
          <w:rStyle w:val="Bodytext1"/>
        </w:rPr>
        <w:t xml:space="preserve">Desuden putter hun ekstremt stort fokus på netop den måde de nye studenteroprørsbevægelser vælger at være aktive, mod den undertrykkelse de bliver mødt af dagligt, og hvor deres fokus ligger. Hun kommer blandt andet ind på bevægelserne </w:t>
      </w:r>
      <w:r>
        <w:rPr>
          <w:rStyle w:val="Bodytext1"/>
          <w:i/>
          <w:iCs/>
        </w:rPr>
        <w:t>Rhodes Must Fall</w:t>
      </w:r>
      <w:r>
        <w:rPr>
          <w:rStyle w:val="Bodytext1"/>
        </w:rPr>
        <w:t xml:space="preserve"> og </w:t>
      </w:r>
      <w:proofErr w:type="spellStart"/>
      <w:r>
        <w:rPr>
          <w:rStyle w:val="Bodytext1"/>
          <w:i/>
          <w:iCs/>
        </w:rPr>
        <w:t>Fees</w:t>
      </w:r>
      <w:proofErr w:type="spellEnd"/>
      <w:r>
        <w:rPr>
          <w:rStyle w:val="Bodytext1"/>
          <w:i/>
          <w:iCs/>
        </w:rPr>
        <w:t xml:space="preserve"> Must Fall</w:t>
      </w:r>
      <w:r>
        <w:rPr>
          <w:rStyle w:val="Bodytext1"/>
        </w:rPr>
        <w:t xml:space="preserve"> som, modsat Nelson Mandela og andre medlemmer af </w:t>
      </w:r>
      <w:proofErr w:type="spellStart"/>
      <w:r>
        <w:rPr>
          <w:rStyle w:val="Bodytext1"/>
        </w:rPr>
        <w:t>anti</w:t>
      </w:r>
      <w:proofErr w:type="spellEnd"/>
      <w:r>
        <w:rPr>
          <w:rStyle w:val="Bodytext1"/>
        </w:rPr>
        <w:t xml:space="preserve">-apartheidbevægelsen, ikke længere vil opnå forsoning gennem tilgivelse, men derimod i større grad gerne vil have de hvide sydafrikanere til at anerkende og ændre deres nedarvede privilegier. På samme måde som de gerne vil have den hvide befolkning til at anerkende deres privilegie, bruger disse studenteroprørsbevægelser deres privilegie som universitetsuddannede til at sætte fokus på de differencer der stadig karakteriserer mange </w:t>
      </w:r>
      <w:proofErr w:type="gramStart"/>
      <w:r>
        <w:rPr>
          <w:rStyle w:val="Bodytext1"/>
        </w:rPr>
        <w:t>sydafrikaners liv</w:t>
      </w:r>
      <w:proofErr w:type="gramEnd"/>
      <w:r>
        <w:rPr>
          <w:rStyle w:val="Bodytext1"/>
        </w:rPr>
        <w:t>. Hun kommer desuden ind på den nye generation af unge der ikke længere vil acceptere tomme løfter om Sydafrika som et forenet land, men derimod går mere konfronterende til den i deres aktivisme mod de uligheder de oplever i dagligdagen. Dette kan også ses, i citatet herunder:</w:t>
      </w:r>
    </w:p>
    <w:p w14:paraId="2AC59E3C" w14:textId="77777777" w:rsidR="00A518A3" w:rsidRDefault="00000000">
      <w:pPr>
        <w:pStyle w:val="Bodytext10"/>
        <w:jc w:val="both"/>
      </w:pPr>
      <w:r>
        <w:rPr>
          <w:rStyle w:val="Bodytext1"/>
          <w:i/>
          <w:iCs/>
        </w:rPr>
        <w:t>”I 90’erne var svaret på Sydafrikas uligheder samhørighed og tilgivelse. I dag er den strategi ikke længere mulig. Vreden blandt studerende på universiteter og debatdeltagere på museer er et tydeligt eksempel på, at det, der engang så forsonende blev kaldt The Rainbow Nation, ikke kunne heles fra den ene dag til den anden.”</w:t>
      </w:r>
      <w:r>
        <w:rPr>
          <w:rStyle w:val="Bodytext1"/>
        </w:rPr>
        <w:t xml:space="preserve"> (Nielsen, 2019, s. 5)</w:t>
      </w:r>
    </w:p>
    <w:p w14:paraId="7A542B0D" w14:textId="77777777" w:rsidR="00A518A3" w:rsidRDefault="00000000">
      <w:pPr>
        <w:pStyle w:val="Bodytext10"/>
        <w:jc w:val="both"/>
      </w:pPr>
      <w:r>
        <w:rPr>
          <w:rStyle w:val="Bodytext1"/>
        </w:rPr>
        <w:t xml:space="preserve">Man kan dog gennem hele hendes kronik tyde, at den nye generation af unge </w:t>
      </w:r>
      <w:r>
        <w:rPr>
          <w:rStyle w:val="Bodytext1"/>
          <w:i/>
          <w:iCs/>
        </w:rPr>
        <w:t>er</w:t>
      </w:r>
      <w:r>
        <w:rPr>
          <w:rStyle w:val="Bodytext1"/>
        </w:rPr>
        <w:t xml:space="preserve"> villige til at yde det arbejde det kræver, og at bedre præmisser er det endegyldige mål for dem alle sammen. De er vrede og de er oprørte, og de har ikke tænkt sig at stoppe før de kan se en tilfredsstillende forandring i landet. De bruger dermed deres privilegie positivt, og Vibe</w:t>
      </w:r>
    </w:p>
    <w:p w14:paraId="0A0487F7" w14:textId="77777777" w:rsidR="00A518A3" w:rsidRDefault="00000000">
      <w:pPr>
        <w:pStyle w:val="Bodytext10"/>
        <w:jc w:val="both"/>
      </w:pPr>
      <w:r>
        <w:rPr>
          <w:rStyle w:val="Bodytext1"/>
        </w:rPr>
        <w:lastRenderedPageBreak/>
        <w:t>Nielsen argumenterer i stor grad for at nye strategier er nødvendige, hvis man vil se Sydafrika i oprigtig bedring. Dette kan også tydes, i dette citat:</w:t>
      </w:r>
    </w:p>
    <w:p w14:paraId="6AE0B41E" w14:textId="77777777" w:rsidR="00A518A3" w:rsidRDefault="00000000">
      <w:pPr>
        <w:pStyle w:val="Bodytext10"/>
        <w:jc w:val="both"/>
      </w:pPr>
      <w:r>
        <w:rPr>
          <w:rStyle w:val="Bodytext1"/>
          <w:i/>
          <w:iCs/>
        </w:rPr>
        <w:t xml:space="preserve">”Oprørene, som de studerende og andre har rejst i løbet af de seneste år, viser imidlertid, at viljen til forandring er stor, og at håbet om et nyt Sydafrika stadig lever. 90’ernes floromvundne taler om regnbuer og samhørighed medførte ikke den ønskede heling og er i dag for længst lagt i graven. Den såkaldte </w:t>
      </w:r>
      <w:proofErr w:type="spellStart"/>
      <w:r>
        <w:rPr>
          <w:rStyle w:val="Bodytext1"/>
          <w:i/>
          <w:iCs/>
        </w:rPr>
        <w:t>born</w:t>
      </w:r>
      <w:proofErr w:type="spellEnd"/>
      <w:r>
        <w:rPr>
          <w:rStyle w:val="Bodytext1"/>
          <w:i/>
          <w:iCs/>
        </w:rPr>
        <w:t xml:space="preserve"> </w:t>
      </w:r>
      <w:proofErr w:type="spellStart"/>
      <w:r>
        <w:rPr>
          <w:rStyle w:val="Bodytext1"/>
          <w:i/>
          <w:iCs/>
        </w:rPr>
        <w:t>free</w:t>
      </w:r>
      <w:proofErr w:type="spellEnd"/>
      <w:r>
        <w:rPr>
          <w:rStyle w:val="Bodytext1"/>
          <w:i/>
          <w:iCs/>
        </w:rPr>
        <w:t>-generation, der er vokset op i Sydafrika efter 1994, er i langt højere grad end tidligere opsat på at diskutere raceelementet. I 90’erne var svaret på Sydafrikas uligheder samhørighed og tilgivelse. I dag er den strategi ikke længere mulig.”</w:t>
      </w:r>
      <w:r>
        <w:rPr>
          <w:rStyle w:val="Bodytext1"/>
        </w:rPr>
        <w:t xml:space="preserve"> (Nielsen, 2019, s. 6)</w:t>
      </w:r>
    </w:p>
    <w:p w14:paraId="496AD53D" w14:textId="77777777" w:rsidR="00A518A3" w:rsidRDefault="00000000">
      <w:pPr>
        <w:pStyle w:val="Bodytext10"/>
        <w:jc w:val="both"/>
        <w:sectPr w:rsidR="00A518A3">
          <w:pgSz w:w="11900" w:h="16840"/>
          <w:pgMar w:top="1700" w:right="1079" w:bottom="1839" w:left="1105" w:header="0" w:footer="3" w:gutter="0"/>
          <w:cols w:space="720"/>
          <w:noEndnote/>
          <w:docGrid w:linePitch="360"/>
        </w:sectPr>
      </w:pPr>
      <w:r>
        <w:rPr>
          <w:rStyle w:val="Bodytext1"/>
        </w:rPr>
        <w:t>Man må altså vurdere, at på trods af, at apartheid i dag har været afskaffet i Sydafrika i næsten 28 år, er forholdende i landet stadig ikke optimale. Det er fortsat svært at være sort sydafrikaner, og deres sociale mobilitet er stadig ikke lige så høj som den er for den hvide befolkningsgruppe, på trods af at de har samme formelle rettigheder. En af de afgørende faktorer for, at det stadig er svært som sort at opnå samme niveau som de hvide er, at de ikke i samme grad har fået et forspring til alle goderne. De ældre hvide generationer har i mange år haft bedre undervisning, bedre jobs og derudover også en masse rettigheder som de sorte ikke var en del af, og derfor er der stadig voksne sorte sydafrikanere som lider under at være bagud deres medborgere. De har skulle bruge årene siden apartheidstyrets fald på at indhente alt det som de i mange år ikke har kunne være en del af, og derfor er det stadig i større grad dem som får underbetalte jobs og samtidig også dem, som bliver mødt af diskrimination fra de bedrestillede hvide sydafrikanere, på trods af, at de rent lovmæssigt ikke længere bliver forskelsbehandlet i forhold til resten af befolkningen.</w:t>
      </w:r>
    </w:p>
    <w:p w14:paraId="22836632" w14:textId="77777777" w:rsidR="00A518A3" w:rsidRDefault="00000000">
      <w:pPr>
        <w:pStyle w:val="Heading110"/>
        <w:keepNext/>
        <w:keepLines/>
        <w:numPr>
          <w:ilvl w:val="0"/>
          <w:numId w:val="8"/>
        </w:numPr>
        <w:tabs>
          <w:tab w:val="left" w:pos="370"/>
        </w:tabs>
        <w:jc w:val="both"/>
      </w:pPr>
      <w:bookmarkStart w:id="14" w:name="bookmark28"/>
      <w:r>
        <w:rPr>
          <w:rStyle w:val="Heading11"/>
          <w:b/>
          <w:bCs/>
        </w:rPr>
        <w:lastRenderedPageBreak/>
        <w:t>Konklusion</w:t>
      </w:r>
      <w:bookmarkEnd w:id="14"/>
    </w:p>
    <w:p w14:paraId="25F44842" w14:textId="77777777" w:rsidR="00A518A3" w:rsidRDefault="00000000">
      <w:pPr>
        <w:pStyle w:val="Bodytext10"/>
        <w:spacing w:after="0"/>
        <w:jc w:val="both"/>
      </w:pPr>
      <w:r>
        <w:rPr>
          <w:rStyle w:val="Bodytext1"/>
        </w:rPr>
        <w:t xml:space="preserve">Det sydafrikanske </w:t>
      </w:r>
      <w:proofErr w:type="spellStart"/>
      <w:r>
        <w:rPr>
          <w:rStyle w:val="Bodytext1"/>
        </w:rPr>
        <w:t>apartheidstyr</w:t>
      </w:r>
      <w:proofErr w:type="spellEnd"/>
      <w:r>
        <w:rPr>
          <w:rStyle w:val="Bodytext1"/>
        </w:rPr>
        <w:t xml:space="preserve"> som foregik i knap fyrre år, fra 1948 til 1994, blev mødt af international og global støtte på tværs af landegrænser og Danmark var et af de lande der gik forrest i kampen mod apartheid. Danmark prøvede i stor grad at påvirke Sydafrika til at forandre deres urimelige og stærkt undertryggende politik, så det ikke længere skulle være det hvide </w:t>
      </w:r>
      <w:proofErr w:type="spellStart"/>
      <w:r>
        <w:rPr>
          <w:rStyle w:val="Bodytext1"/>
        </w:rPr>
        <w:t>mindretalstyre</w:t>
      </w:r>
      <w:proofErr w:type="spellEnd"/>
      <w:r>
        <w:rPr>
          <w:rStyle w:val="Bodytext1"/>
        </w:rPr>
        <w:t xml:space="preserve"> der skulle herske over den sorte befolkning, som er majoriteten i Sydafrika. Den danske modstand mod apartheidstyret kom til udtryk i mange forskellige afskygninger gennem kildeanalyserne, herunder blandt andet i form af nogle af de ulovlige demonstrationer, boykots og økonomiske sanktioner der fandt sted i henholdsvis 60’erne, 70’erne og 80’erne. Denne aktivisme viste sig at have en stor positiv indvirkning på altoverskyggende apartheidstyre og fremlagde for den undertryggede befolkning, at de danske aktivister havde stor medfølelse og solidaritet for deres vilkår. Derudover indeholdt kildeanalyserne blandt andet også information om både det ulovlige og lovlige aspekt af aktivismen. Den positive virkning kommer til udtryk både i sammenhæng med at de sorte sydafrikanere følte sig hørt, støttet og forstået, men også i indflydelsen på at gøre livet sur for Sydafrika gennem regeringens handelsboykot. Denne boykot var et af de forsøg man udøvede for at prøve at fremtvinge det sydafrikanske styre til at ændre deres regering, og ikke længere underminere størstedelen af deres befolkning. Forholdende i Sydafrika er i dag rent formelt ekstremt forbedret, i og med at deres forfatning er blevet meget mere omfattende og inkluderende for alle i befolkningen, men der er stadig en del uligheder på trods af dette. Den sydafrikanske kulturscene er stadig i stor grad domineret af den hvide befolkning som i mange år har haft meget større adgang til dette, og derudover er der stadig en vis grad af diskriminering mod den sorte folkemængde, fra den bedrestillede hvide befolkning, hvilket vurderingen af kronikken ”</w:t>
      </w:r>
      <w:r>
        <w:rPr>
          <w:rStyle w:val="Bodytext1"/>
          <w:i/>
          <w:iCs/>
        </w:rPr>
        <w:t>25 år efter apartheid. Er Sydafrika endelig helet?</w:t>
      </w:r>
      <w:r>
        <w:rPr>
          <w:rStyle w:val="Bodytext1"/>
        </w:rPr>
        <w:t xml:space="preserve">” belyste. Derfor kan man altså til sidst konkludere, at trods den danske modstand mod apartheidstyret spillede en afgørende rolle i Sydafrika samt på international plan, er levevilkårene og præmisserne for flertallet af sorte befolkning stadig ikke optimale og man må gå ud fra, at der stadig er lang vej endnu inden de kommer i mål, og får indhentet hvad den hvide befolkning i massere år har </w:t>
      </w:r>
      <w:proofErr w:type="spellStart"/>
      <w:r>
        <w:rPr>
          <w:rStyle w:val="Bodytext1"/>
        </w:rPr>
        <w:t>fraholdt</w:t>
      </w:r>
      <w:proofErr w:type="spellEnd"/>
      <w:r>
        <w:rPr>
          <w:rStyle w:val="Bodytext1"/>
        </w:rPr>
        <w:t xml:space="preserve"> dem.</w:t>
      </w:r>
    </w:p>
    <w:p w14:paraId="2784D961" w14:textId="77777777" w:rsidR="00A518A3" w:rsidRDefault="00000000">
      <w:pPr>
        <w:pStyle w:val="Heading110"/>
        <w:keepNext/>
        <w:keepLines/>
        <w:numPr>
          <w:ilvl w:val="0"/>
          <w:numId w:val="8"/>
        </w:numPr>
        <w:tabs>
          <w:tab w:val="left" w:pos="435"/>
        </w:tabs>
        <w:spacing w:after="740"/>
      </w:pPr>
      <w:bookmarkStart w:id="15" w:name="bookmark30"/>
      <w:r>
        <w:rPr>
          <w:rStyle w:val="Heading11"/>
          <w:b/>
          <w:bCs/>
        </w:rPr>
        <w:lastRenderedPageBreak/>
        <w:t>Litteraturliste</w:t>
      </w:r>
      <w:bookmarkEnd w:id="15"/>
    </w:p>
    <w:p w14:paraId="2E942A11" w14:textId="77777777" w:rsidR="00A518A3" w:rsidRDefault="00000000">
      <w:pPr>
        <w:pStyle w:val="Bodytext10"/>
        <w:spacing w:after="160" w:line="314" w:lineRule="auto"/>
      </w:pPr>
      <w:r>
        <w:rPr>
          <w:rStyle w:val="Bodytext1"/>
        </w:rPr>
        <w:t xml:space="preserve">Bramsen, C. B. (1989). </w:t>
      </w:r>
      <w:r>
        <w:rPr>
          <w:rStyle w:val="Bodytext1"/>
          <w:i/>
          <w:iCs/>
        </w:rPr>
        <w:t>Sydafrika - Kamp eller dialog?</w:t>
      </w:r>
      <w:r>
        <w:rPr>
          <w:rStyle w:val="Bodytext1"/>
        </w:rPr>
        <w:t xml:space="preserve"> Jurist- og Økonomforbundets Forlag.</w:t>
      </w:r>
    </w:p>
    <w:p w14:paraId="051EA120" w14:textId="77777777" w:rsidR="00A518A3" w:rsidRDefault="00000000">
      <w:pPr>
        <w:pStyle w:val="Bodytext10"/>
        <w:spacing w:after="160" w:line="314" w:lineRule="auto"/>
        <w:ind w:left="720" w:hanging="720"/>
      </w:pPr>
      <w:r>
        <w:rPr>
          <w:rStyle w:val="Bodytext1"/>
        </w:rPr>
        <w:t xml:space="preserve">Fenger-Grøndahl, M. (2014). </w:t>
      </w:r>
      <w:r>
        <w:rPr>
          <w:rStyle w:val="Bodytext1"/>
          <w:i/>
          <w:iCs/>
        </w:rPr>
        <w:t>Apartheid i Sydafrika</w:t>
      </w:r>
      <w:r>
        <w:rPr>
          <w:rStyle w:val="Bodytext1"/>
        </w:rPr>
        <w:t xml:space="preserve">. Hentet fra </w:t>
      </w:r>
      <w:proofErr w:type="spellStart"/>
      <w:r>
        <w:rPr>
          <w:rStyle w:val="Bodytext1"/>
        </w:rPr>
        <w:t>Faktalink</w:t>
      </w:r>
      <w:proofErr w:type="spellEnd"/>
      <w:r>
        <w:rPr>
          <w:rStyle w:val="Bodytext1"/>
        </w:rPr>
        <w:t xml:space="preserve">: </w:t>
      </w:r>
      <w:hyperlink r:id="rId9" w:history="1">
        <w:r>
          <w:rPr>
            <w:rStyle w:val="Bodytext1"/>
          </w:rPr>
          <w:t>https://faktalink.dk/titelliste/apar</w:t>
        </w:r>
      </w:hyperlink>
    </w:p>
    <w:p w14:paraId="0317FF07" w14:textId="77777777" w:rsidR="00A518A3" w:rsidRDefault="00000000">
      <w:pPr>
        <w:pStyle w:val="Bodytext10"/>
        <w:spacing w:after="160" w:line="314" w:lineRule="auto"/>
        <w:ind w:left="720" w:hanging="720"/>
      </w:pPr>
      <w:r>
        <w:rPr>
          <w:rStyle w:val="Bodytext1"/>
        </w:rPr>
        <w:t xml:space="preserve">Fledelius, J. (2004). Tilt Shell! I K. T. </w:t>
      </w:r>
      <w:proofErr w:type="spellStart"/>
      <w:r>
        <w:rPr>
          <w:rStyle w:val="Bodytext1"/>
        </w:rPr>
        <w:t>Larney</w:t>
      </w:r>
      <w:proofErr w:type="spellEnd"/>
      <w:r>
        <w:rPr>
          <w:rStyle w:val="Bodytext1"/>
        </w:rPr>
        <w:t xml:space="preserve">, </w:t>
      </w:r>
      <w:r>
        <w:rPr>
          <w:rStyle w:val="Bodytext1"/>
          <w:i/>
          <w:iCs/>
        </w:rPr>
        <w:t>Aktivister mod Apartheid - dansk solidaritet med Sydafrika</w:t>
      </w:r>
      <w:r>
        <w:rPr>
          <w:rStyle w:val="Bodytext1"/>
        </w:rPr>
        <w:t xml:space="preserve"> (s. 77-79). Sydafrika Kontakt.</w:t>
      </w:r>
    </w:p>
    <w:p w14:paraId="4A9F5E13" w14:textId="77777777" w:rsidR="00A518A3" w:rsidRDefault="00000000">
      <w:pPr>
        <w:pStyle w:val="Bodytext10"/>
        <w:spacing w:after="160" w:line="312" w:lineRule="auto"/>
      </w:pPr>
      <w:r>
        <w:rPr>
          <w:rStyle w:val="Bodytext1"/>
        </w:rPr>
        <w:t xml:space="preserve">Gunnarsen, G. (2004). </w:t>
      </w:r>
      <w:r>
        <w:rPr>
          <w:rStyle w:val="Bodytext1"/>
          <w:i/>
          <w:iCs/>
        </w:rPr>
        <w:t>Sydafrikas Historie.</w:t>
      </w:r>
      <w:r>
        <w:rPr>
          <w:rStyle w:val="Bodytext1"/>
        </w:rPr>
        <w:t xml:space="preserve"> Gyldendal.</w:t>
      </w:r>
    </w:p>
    <w:p w14:paraId="5EE8D106" w14:textId="77777777" w:rsidR="00A518A3" w:rsidRDefault="00000000">
      <w:pPr>
        <w:pStyle w:val="Bodytext10"/>
        <w:spacing w:after="160" w:line="310" w:lineRule="auto"/>
        <w:ind w:left="720" w:hanging="720"/>
      </w:pPr>
      <w:r>
        <w:rPr>
          <w:rStyle w:val="Bodytext1"/>
        </w:rPr>
        <w:t xml:space="preserve">Hansen, J. (2004). Rock Mod Apartheid. I K. T. </w:t>
      </w:r>
      <w:proofErr w:type="spellStart"/>
      <w:r>
        <w:rPr>
          <w:rStyle w:val="Bodytext1"/>
        </w:rPr>
        <w:t>Larney</w:t>
      </w:r>
      <w:proofErr w:type="spellEnd"/>
      <w:r>
        <w:rPr>
          <w:rStyle w:val="Bodytext1"/>
        </w:rPr>
        <w:t xml:space="preserve">, </w:t>
      </w:r>
      <w:r>
        <w:rPr>
          <w:rStyle w:val="Bodytext1"/>
          <w:i/>
          <w:iCs/>
        </w:rPr>
        <w:t>Aktivister mod Apartheid</w:t>
      </w:r>
      <w:r>
        <w:rPr>
          <w:rStyle w:val="Bodytext1"/>
        </w:rPr>
        <w:t xml:space="preserve"> (s. 91</w:t>
      </w:r>
      <w:r>
        <w:rPr>
          <w:rStyle w:val="Bodytext1"/>
        </w:rPr>
        <w:softHyphen/>
        <w:t>93). Sydafrika Kontakt.</w:t>
      </w:r>
    </w:p>
    <w:p w14:paraId="24A7C705" w14:textId="77777777" w:rsidR="00A518A3" w:rsidRDefault="00000000">
      <w:pPr>
        <w:pStyle w:val="Bodytext10"/>
        <w:spacing w:after="0" w:line="305" w:lineRule="auto"/>
      </w:pPr>
      <w:r>
        <w:rPr>
          <w:rStyle w:val="Bodytext1"/>
        </w:rPr>
        <w:t xml:space="preserve">Jørgensen, J. (2022). </w:t>
      </w:r>
      <w:r>
        <w:rPr>
          <w:rStyle w:val="Bodytext1"/>
          <w:i/>
          <w:iCs/>
        </w:rPr>
        <w:t>Sydafrika-solidaritet i ABA</w:t>
      </w:r>
      <w:r>
        <w:rPr>
          <w:rStyle w:val="Bodytext1"/>
        </w:rPr>
        <w:t>. Hentet fra Arbejdermuseet:</w:t>
      </w:r>
    </w:p>
    <w:p w14:paraId="538ADD9C" w14:textId="77777777" w:rsidR="00A518A3" w:rsidRDefault="00000000">
      <w:pPr>
        <w:pStyle w:val="Bodytext10"/>
        <w:spacing w:after="0" w:line="305" w:lineRule="auto"/>
        <w:ind w:firstLine="720"/>
      </w:pPr>
      <w:hyperlink r:id="rId10" w:history="1">
        <w:r>
          <w:rPr>
            <w:rStyle w:val="Bodytext1"/>
          </w:rPr>
          <w:t>https://www.arbejdermuseet.dk/viden-</w:t>
        </w:r>
      </w:hyperlink>
    </w:p>
    <w:p w14:paraId="11649EDD" w14:textId="77777777" w:rsidR="00A518A3" w:rsidRDefault="00000000">
      <w:pPr>
        <w:pStyle w:val="Bodytext10"/>
        <w:spacing w:after="160" w:line="305" w:lineRule="auto"/>
        <w:ind w:left="720"/>
      </w:pPr>
      <w:r>
        <w:rPr>
          <w:rStyle w:val="Bodytext1"/>
        </w:rPr>
        <w:t xml:space="preserve">samlinger/arbejderhistorien/temaer/international-solidaritet/danmark-sydafrika- </w:t>
      </w:r>
      <w:proofErr w:type="spellStart"/>
      <w:r>
        <w:rPr>
          <w:rStyle w:val="Bodytext1"/>
        </w:rPr>
        <w:t>sydafrika-aba</w:t>
      </w:r>
      <w:proofErr w:type="spellEnd"/>
      <w:r>
        <w:rPr>
          <w:rStyle w:val="Bodytext1"/>
        </w:rPr>
        <w:t>/</w:t>
      </w:r>
    </w:p>
    <w:p w14:paraId="5C2F3B0E" w14:textId="77777777" w:rsidR="00A518A3" w:rsidRDefault="00000000">
      <w:pPr>
        <w:pStyle w:val="Bodytext10"/>
        <w:spacing w:after="160" w:line="312" w:lineRule="auto"/>
      </w:pPr>
      <w:r>
        <w:rPr>
          <w:rStyle w:val="Bodytext1"/>
        </w:rPr>
        <w:t xml:space="preserve">Nielsen, V. (2019). 25 år efter apartheid. Er Sydafrika endelig helet? </w:t>
      </w:r>
      <w:r>
        <w:rPr>
          <w:rStyle w:val="Bodytext1"/>
          <w:i/>
          <w:iCs/>
        </w:rPr>
        <w:t>Politiken</w:t>
      </w:r>
      <w:r>
        <w:rPr>
          <w:rStyle w:val="Bodytext1"/>
        </w:rPr>
        <w:t>.</w:t>
      </w:r>
    </w:p>
    <w:sectPr w:rsidR="00A518A3">
      <w:pgSz w:w="11900" w:h="16840"/>
      <w:pgMar w:top="1700" w:right="1157" w:bottom="2972" w:left="10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4D78" w14:textId="77777777" w:rsidR="00965010" w:rsidRDefault="00965010">
      <w:r>
        <w:separator/>
      </w:r>
    </w:p>
  </w:endnote>
  <w:endnote w:type="continuationSeparator" w:id="0">
    <w:p w14:paraId="585F67F1" w14:textId="77777777" w:rsidR="00965010" w:rsidRDefault="0096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5C36" w14:textId="77777777" w:rsidR="00A518A3" w:rsidRDefault="00000000">
    <w:pPr>
      <w:spacing w:line="1" w:lineRule="exact"/>
    </w:pPr>
    <w:r>
      <w:rPr>
        <w:noProof/>
      </w:rPr>
      <mc:AlternateContent>
        <mc:Choice Requires="wps">
          <w:drawing>
            <wp:anchor distT="0" distB="0" distL="0" distR="0" simplePos="0" relativeHeight="62914694" behindDoc="1" locked="0" layoutInCell="1" allowOverlap="1" wp14:anchorId="683B8ACD" wp14:editId="4F48D222">
              <wp:simplePos x="0" y="0"/>
              <wp:positionH relativeFrom="page">
                <wp:posOffset>3336925</wp:posOffset>
              </wp:positionH>
              <wp:positionV relativeFrom="page">
                <wp:posOffset>9927590</wp:posOffset>
              </wp:positionV>
              <wp:extent cx="890270"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890270" cy="113030"/>
                      </a:xfrm>
                      <a:prstGeom prst="rect">
                        <a:avLst/>
                      </a:prstGeom>
                      <a:noFill/>
                    </wps:spPr>
                    <wps:txbx>
                      <w:txbxContent>
                        <w:p w14:paraId="3F6A92FE" w14:textId="1D11BD85" w:rsidR="00A518A3" w:rsidRDefault="00000000">
                          <w:pPr>
                            <w:pStyle w:val="Headerorfooter20"/>
                            <w:rPr>
                              <w:sz w:val="24"/>
                              <w:szCs w:val="24"/>
                            </w:rPr>
                          </w:pPr>
                          <w:r w:rsidRPr="0046691A">
                            <w:rPr>
                              <w:rStyle w:val="Headerorfooter2"/>
                              <w:rFonts w:ascii="Arial" w:eastAsia="Arial" w:hAnsi="Arial" w:cs="Arial"/>
                              <w:color w:val="auto"/>
                              <w:sz w:val="24"/>
                              <w:szCs w:val="24"/>
                            </w:rPr>
                            <w:t xml:space="preserve">Side </w:t>
                          </w:r>
                          <w:r w:rsidRPr="0046691A">
                            <w:rPr>
                              <w:color w:val="auto"/>
                            </w:rPr>
                            <w:fldChar w:fldCharType="begin"/>
                          </w:r>
                          <w:r w:rsidRPr="0046691A">
                            <w:rPr>
                              <w:color w:val="auto"/>
                            </w:rPr>
                            <w:instrText xml:space="preserve"> PAGE \* MERGEFORMAT </w:instrText>
                          </w:r>
                          <w:r w:rsidRPr="0046691A">
                            <w:rPr>
                              <w:color w:val="auto"/>
                            </w:rPr>
                            <w:fldChar w:fldCharType="separate"/>
                          </w:r>
                          <w:r w:rsidRPr="0046691A">
                            <w:rPr>
                              <w:rStyle w:val="Headerorfooter2"/>
                              <w:rFonts w:ascii="Arial" w:eastAsia="Arial" w:hAnsi="Arial" w:cs="Arial"/>
                              <w:color w:val="auto"/>
                              <w:sz w:val="24"/>
                              <w:szCs w:val="24"/>
                            </w:rPr>
                            <w:t>#</w:t>
                          </w:r>
                          <w:r w:rsidRPr="0046691A">
                            <w:rPr>
                              <w:rStyle w:val="Headerorfooter2"/>
                              <w:rFonts w:ascii="Arial" w:eastAsia="Arial" w:hAnsi="Arial" w:cs="Arial"/>
                              <w:color w:val="auto"/>
                              <w:sz w:val="24"/>
                              <w:szCs w:val="24"/>
                            </w:rPr>
                            <w:fldChar w:fldCharType="end"/>
                          </w:r>
                          <w:r w:rsidRPr="0046691A">
                            <w:rPr>
                              <w:rStyle w:val="Headerorfooter2"/>
                              <w:rFonts w:ascii="Arial" w:eastAsia="Arial" w:hAnsi="Arial" w:cs="Arial"/>
                              <w:color w:val="auto"/>
                              <w:sz w:val="24"/>
                              <w:szCs w:val="24"/>
                            </w:rPr>
                            <w:t xml:space="preserve"> </w:t>
                          </w:r>
                          <w:r w:rsidR="0046691A">
                            <w:rPr>
                              <w:rStyle w:val="Headerorfooter2"/>
                              <w:rFonts w:ascii="Arial" w:eastAsia="Arial" w:hAnsi="Arial" w:cs="Arial"/>
                              <w:color w:val="auto"/>
                              <w:sz w:val="24"/>
                              <w:szCs w:val="24"/>
                            </w:rPr>
                            <w:t>af 15</w:t>
                          </w:r>
                          <w:r w:rsidR="0046691A" w:rsidRPr="0046691A">
                            <w:rPr>
                              <w:rStyle w:val="Headerorfooter2"/>
                              <w:rFonts w:ascii="Arial" w:eastAsia="Arial" w:hAnsi="Arial" w:cs="Arial"/>
                              <w:color w:val="auto"/>
                              <w:sz w:val="24"/>
                              <w:szCs w:val="24"/>
                            </w:rPr>
                            <w:t xml:space="preserve"> </w:t>
                          </w:r>
                          <w:r w:rsidR="0046691A">
                            <w:rPr>
                              <w:rStyle w:val="Headerorfooter2"/>
                              <w:rFonts w:ascii="Arial" w:eastAsia="Arial" w:hAnsi="Arial" w:cs="Arial"/>
                              <w:sz w:val="24"/>
                              <w:szCs w:val="24"/>
                            </w:rPr>
                            <w:t>15</w:t>
                          </w:r>
                          <w:r>
                            <w:rPr>
                              <w:rStyle w:val="Headerorfooter2"/>
                              <w:rFonts w:ascii="Arial" w:eastAsia="Arial" w:hAnsi="Arial" w:cs="Arial"/>
                              <w:sz w:val="24"/>
                              <w:szCs w:val="24"/>
                            </w:rPr>
                            <w:t>15</w:t>
                          </w:r>
                        </w:p>
                      </w:txbxContent>
                    </wps:txbx>
                    <wps:bodyPr wrap="none" lIns="0" tIns="0" rIns="0" bIns="0">
                      <a:spAutoFit/>
                    </wps:bodyPr>
                  </wps:wsp>
                </a:graphicData>
              </a:graphic>
            </wp:anchor>
          </w:drawing>
        </mc:Choice>
        <mc:Fallback>
          <w:pict>
            <v:shapetype w14:anchorId="683B8ACD" id="_x0000_t202" coordsize="21600,21600" o:spt="202" path="m,l,21600r21600,l21600,xe">
              <v:stroke joinstyle="miter"/>
              <v:path gradientshapeok="t" o:connecttype="rect"/>
            </v:shapetype>
            <v:shape id="Shape 7" o:spid="_x0000_s1028" type="#_x0000_t202" style="position:absolute;margin-left:262.75pt;margin-top:781.7pt;width:70.1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vvhgEAAAYDAAAOAAAAZHJzL2Uyb0RvYy54bWysUttOwzAMfUfiH6K8s3ZD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" filled="f" stroked="f">
              <v:textbox style="mso-fit-shape-to-text:t" inset="0,0,0,0">
                <w:txbxContent>
                  <w:p w14:paraId="3F6A92FE" w14:textId="1D11BD85" w:rsidR="00A518A3" w:rsidRDefault="00000000">
                    <w:pPr>
                      <w:pStyle w:val="Headerorfooter20"/>
                      <w:rPr>
                        <w:sz w:val="24"/>
                        <w:szCs w:val="24"/>
                      </w:rPr>
                    </w:pPr>
                    <w:r w:rsidRPr="0046691A">
                      <w:rPr>
                        <w:rStyle w:val="Headerorfooter2"/>
                        <w:rFonts w:ascii="Arial" w:eastAsia="Arial" w:hAnsi="Arial" w:cs="Arial"/>
                        <w:color w:val="auto"/>
                        <w:sz w:val="24"/>
                        <w:szCs w:val="24"/>
                      </w:rPr>
                      <w:t xml:space="preserve">Side </w:t>
                    </w:r>
                    <w:r w:rsidRPr="0046691A">
                      <w:rPr>
                        <w:color w:val="auto"/>
                      </w:rPr>
                      <w:fldChar w:fldCharType="begin"/>
                    </w:r>
                    <w:r w:rsidRPr="0046691A">
                      <w:rPr>
                        <w:color w:val="auto"/>
                      </w:rPr>
                      <w:instrText xml:space="preserve"> PAGE \* MERGEFORMAT </w:instrText>
                    </w:r>
                    <w:r w:rsidRPr="0046691A">
                      <w:rPr>
                        <w:color w:val="auto"/>
                      </w:rPr>
                      <w:fldChar w:fldCharType="separate"/>
                    </w:r>
                    <w:r w:rsidRPr="0046691A">
                      <w:rPr>
                        <w:rStyle w:val="Headerorfooter2"/>
                        <w:rFonts w:ascii="Arial" w:eastAsia="Arial" w:hAnsi="Arial" w:cs="Arial"/>
                        <w:color w:val="auto"/>
                        <w:sz w:val="24"/>
                        <w:szCs w:val="24"/>
                      </w:rPr>
                      <w:t>#</w:t>
                    </w:r>
                    <w:r w:rsidRPr="0046691A">
                      <w:rPr>
                        <w:rStyle w:val="Headerorfooter2"/>
                        <w:rFonts w:ascii="Arial" w:eastAsia="Arial" w:hAnsi="Arial" w:cs="Arial"/>
                        <w:color w:val="auto"/>
                        <w:sz w:val="24"/>
                        <w:szCs w:val="24"/>
                      </w:rPr>
                      <w:fldChar w:fldCharType="end"/>
                    </w:r>
                    <w:r w:rsidRPr="0046691A">
                      <w:rPr>
                        <w:rStyle w:val="Headerorfooter2"/>
                        <w:rFonts w:ascii="Arial" w:eastAsia="Arial" w:hAnsi="Arial" w:cs="Arial"/>
                        <w:color w:val="auto"/>
                        <w:sz w:val="24"/>
                        <w:szCs w:val="24"/>
                      </w:rPr>
                      <w:t xml:space="preserve"> </w:t>
                    </w:r>
                    <w:r w:rsidR="0046691A">
                      <w:rPr>
                        <w:rStyle w:val="Headerorfooter2"/>
                        <w:rFonts w:ascii="Arial" w:eastAsia="Arial" w:hAnsi="Arial" w:cs="Arial"/>
                        <w:color w:val="auto"/>
                        <w:sz w:val="24"/>
                        <w:szCs w:val="24"/>
                      </w:rPr>
                      <w:t>af 15</w:t>
                    </w:r>
                    <w:r w:rsidR="0046691A" w:rsidRPr="0046691A">
                      <w:rPr>
                        <w:rStyle w:val="Headerorfooter2"/>
                        <w:rFonts w:ascii="Arial" w:eastAsia="Arial" w:hAnsi="Arial" w:cs="Arial"/>
                        <w:color w:val="auto"/>
                        <w:sz w:val="24"/>
                        <w:szCs w:val="24"/>
                      </w:rPr>
                      <w:t xml:space="preserve"> </w:t>
                    </w:r>
                    <w:r w:rsidR="0046691A">
                      <w:rPr>
                        <w:rStyle w:val="Headerorfooter2"/>
                        <w:rFonts w:ascii="Arial" w:eastAsia="Arial" w:hAnsi="Arial" w:cs="Arial"/>
                        <w:sz w:val="24"/>
                        <w:szCs w:val="24"/>
                      </w:rPr>
                      <w:t>15</w:t>
                    </w:r>
                    <w:r>
                      <w:rPr>
                        <w:rStyle w:val="Headerorfooter2"/>
                        <w:rFonts w:ascii="Arial" w:eastAsia="Arial" w:hAnsi="Arial" w:cs="Arial"/>
                        <w:sz w:val="24"/>
                        <w:szCs w:val="24"/>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3116" w14:textId="77777777" w:rsidR="00965010" w:rsidRDefault="00965010"/>
  </w:footnote>
  <w:footnote w:type="continuationSeparator" w:id="0">
    <w:p w14:paraId="65A71E33" w14:textId="77777777" w:rsidR="00965010" w:rsidRDefault="00965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6F42" w14:textId="77777777" w:rsidR="00A518A3" w:rsidRDefault="00000000">
    <w:pPr>
      <w:spacing w:line="1" w:lineRule="exact"/>
    </w:pPr>
    <w:r>
      <w:rPr>
        <w:noProof/>
      </w:rPr>
      <mc:AlternateContent>
        <mc:Choice Requires="wps">
          <w:drawing>
            <wp:anchor distT="0" distB="0" distL="0" distR="0" simplePos="0" relativeHeight="62914690" behindDoc="1" locked="0" layoutInCell="1" allowOverlap="1" wp14:anchorId="543C01ED" wp14:editId="1D22BE16">
              <wp:simplePos x="0" y="0"/>
              <wp:positionH relativeFrom="page">
                <wp:posOffset>5832475</wp:posOffset>
              </wp:positionH>
              <wp:positionV relativeFrom="page">
                <wp:posOffset>481965</wp:posOffset>
              </wp:positionV>
              <wp:extent cx="1005840" cy="289560"/>
              <wp:effectExtent l="0" t="0" r="0" b="0"/>
              <wp:wrapNone/>
              <wp:docPr id="3" name="Shape 3"/>
              <wp:cNvGraphicFramePr/>
              <a:graphic xmlns:a="http://schemas.openxmlformats.org/drawingml/2006/main">
                <a:graphicData uri="http://schemas.microsoft.com/office/word/2010/wordprocessingShape">
                  <wps:wsp>
                    <wps:cNvSpPr txBox="1"/>
                    <wps:spPr>
                      <a:xfrm>
                        <a:off x="0" y="0"/>
                        <a:ext cx="1005840" cy="289560"/>
                      </a:xfrm>
                      <a:prstGeom prst="rect">
                        <a:avLst/>
                      </a:prstGeom>
                      <a:noFill/>
                    </wps:spPr>
                    <wps:txbx>
                      <w:txbxContent>
                        <w:p w14:paraId="1AD5C507" w14:textId="77777777" w:rsidR="00A518A3" w:rsidRDefault="00000000">
                          <w:pPr>
                            <w:pStyle w:val="Headerorfooter20"/>
                            <w:rPr>
                              <w:sz w:val="24"/>
                              <w:szCs w:val="24"/>
                            </w:rPr>
                          </w:pPr>
                          <w:r>
                            <w:rPr>
                              <w:rStyle w:val="Headerorfooter2"/>
                              <w:rFonts w:ascii="Arial" w:eastAsia="Arial" w:hAnsi="Arial" w:cs="Arial"/>
                              <w:sz w:val="24"/>
                              <w:szCs w:val="24"/>
                            </w:rPr>
                            <w:t>SSO</w:t>
                          </w:r>
                        </w:p>
                        <w:p w14:paraId="15F46FF8" w14:textId="77777777" w:rsidR="00A518A3" w:rsidRDefault="00000000">
                          <w:pPr>
                            <w:pStyle w:val="Headerorfooter20"/>
                            <w:rPr>
                              <w:sz w:val="24"/>
                              <w:szCs w:val="24"/>
                            </w:rPr>
                          </w:pPr>
                          <w:r>
                            <w:rPr>
                              <w:rStyle w:val="Headerorfooter2"/>
                              <w:rFonts w:ascii="Arial" w:eastAsia="Arial" w:hAnsi="Arial" w:cs="Arial"/>
                              <w:sz w:val="24"/>
                              <w:szCs w:val="24"/>
                            </w:rPr>
                            <w:t>31. marts 2022</w:t>
                          </w:r>
                        </w:p>
                      </w:txbxContent>
                    </wps:txbx>
                    <wps:bodyPr wrap="none" lIns="0" tIns="0" rIns="0" bIns="0">
                      <a:spAutoFit/>
                    </wps:bodyPr>
                  </wps:wsp>
                </a:graphicData>
              </a:graphic>
            </wp:anchor>
          </w:drawing>
        </mc:Choice>
        <mc:Fallback>
          <w:pict>
            <v:shapetype w14:anchorId="543C01ED" id="_x0000_t202" coordsize="21600,21600" o:spt="202" path="m,l,21600r21600,l21600,xe">
              <v:stroke joinstyle="miter"/>
              <v:path gradientshapeok="t" o:connecttype="rect"/>
            </v:shapetype>
            <v:shape id="Shape 3" o:spid="_x0000_s1026" type="#_x0000_t202" style="position:absolute;margin-left:459.25pt;margin-top:37.95pt;width:79.2pt;height:22.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" filled="f" stroked="f">
              <v:textbox style="mso-fit-shape-to-text:t" inset="0,0,0,0">
                <w:txbxContent>
                  <w:p w14:paraId="1AD5C507" w14:textId="77777777" w:rsidR="00A518A3" w:rsidRDefault="00000000">
                    <w:pPr>
                      <w:pStyle w:val="Headerorfooter20"/>
                      <w:rPr>
                        <w:sz w:val="24"/>
                        <w:szCs w:val="24"/>
                      </w:rPr>
                    </w:pPr>
                    <w:r>
                      <w:rPr>
                        <w:rStyle w:val="Headerorfooter2"/>
                        <w:rFonts w:ascii="Arial" w:eastAsia="Arial" w:hAnsi="Arial" w:cs="Arial"/>
                        <w:sz w:val="24"/>
                        <w:szCs w:val="24"/>
                      </w:rPr>
                      <w:t>SSO</w:t>
                    </w:r>
                  </w:p>
                  <w:p w14:paraId="15F46FF8" w14:textId="77777777" w:rsidR="00A518A3" w:rsidRDefault="00000000">
                    <w:pPr>
                      <w:pStyle w:val="Headerorfooter20"/>
                      <w:rPr>
                        <w:sz w:val="24"/>
                        <w:szCs w:val="24"/>
                      </w:rPr>
                    </w:pPr>
                    <w:r>
                      <w:rPr>
                        <w:rStyle w:val="Headerorfooter2"/>
                        <w:rFonts w:ascii="Arial" w:eastAsia="Arial" w:hAnsi="Arial" w:cs="Arial"/>
                        <w:sz w:val="24"/>
                        <w:szCs w:val="24"/>
                      </w:rPr>
                      <w:t>31. marts 2022</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58E3156D" wp14:editId="1AB9E2B9">
              <wp:simplePos x="0" y="0"/>
              <wp:positionH relativeFrom="page">
                <wp:posOffset>723900</wp:posOffset>
              </wp:positionH>
              <wp:positionV relativeFrom="page">
                <wp:posOffset>485140</wp:posOffset>
              </wp:positionV>
              <wp:extent cx="1502410" cy="316865"/>
              <wp:effectExtent l="0" t="0" r="0" b="0"/>
              <wp:wrapNone/>
              <wp:docPr id="5" name="Shape 5"/>
              <wp:cNvGraphicFramePr/>
              <a:graphic xmlns:a="http://schemas.openxmlformats.org/drawingml/2006/main">
                <a:graphicData uri="http://schemas.microsoft.com/office/word/2010/wordprocessingShape">
                  <wps:wsp>
                    <wps:cNvSpPr txBox="1"/>
                    <wps:spPr>
                      <a:xfrm>
                        <a:off x="0" y="0"/>
                        <a:ext cx="1502410" cy="316865"/>
                      </a:xfrm>
                      <a:prstGeom prst="rect">
                        <a:avLst/>
                      </a:prstGeom>
                      <a:noFill/>
                    </wps:spPr>
                    <wps:txbx>
                      <w:txbxContent>
                        <w:p w14:paraId="65CCAFA4" w14:textId="79E308CC" w:rsidR="00A518A3" w:rsidRDefault="0046691A">
                          <w:pPr>
                            <w:pStyle w:val="Headerorfooter20"/>
                            <w:rPr>
                              <w:sz w:val="24"/>
                              <w:szCs w:val="24"/>
                            </w:rPr>
                          </w:pPr>
                          <w:r>
                            <w:rPr>
                              <w:rStyle w:val="Headerorfooter2"/>
                              <w:rFonts w:ascii="Arial" w:eastAsia="Arial" w:hAnsi="Arial" w:cs="Arial"/>
                              <w:sz w:val="24"/>
                              <w:szCs w:val="24"/>
                            </w:rPr>
                            <w:t>Peter Brun</w:t>
                          </w:r>
                        </w:p>
                        <w:p w14:paraId="787B1C70" w14:textId="77777777" w:rsidR="00A518A3" w:rsidRDefault="00000000">
                          <w:pPr>
                            <w:pStyle w:val="Headerorfooter20"/>
                            <w:rPr>
                              <w:sz w:val="24"/>
                              <w:szCs w:val="24"/>
                            </w:rPr>
                          </w:pPr>
                          <w:r>
                            <w:rPr>
                              <w:rStyle w:val="Headerorfooter2"/>
                              <w:rFonts w:ascii="Arial" w:eastAsia="Arial" w:hAnsi="Arial" w:cs="Arial"/>
                              <w:sz w:val="24"/>
                              <w:szCs w:val="24"/>
                            </w:rPr>
                            <w:t>Fjerritslev Gymnasium</w:t>
                          </w:r>
                        </w:p>
                      </w:txbxContent>
                    </wps:txbx>
                    <wps:bodyPr wrap="none" lIns="0" tIns="0" rIns="0" bIns="0">
                      <a:spAutoFit/>
                    </wps:bodyPr>
                  </wps:wsp>
                </a:graphicData>
              </a:graphic>
            </wp:anchor>
          </w:drawing>
        </mc:Choice>
        <mc:Fallback>
          <w:pict>
            <v:shape w14:anchorId="58E3156D" id="Shape 5" o:spid="_x0000_s1027" type="#_x0000_t202" style="position:absolute;margin-left:57pt;margin-top:38.2pt;width:118.3pt;height:24.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" filled="f" stroked="f">
              <v:textbox style="mso-fit-shape-to-text:t" inset="0,0,0,0">
                <w:txbxContent>
                  <w:p w14:paraId="65CCAFA4" w14:textId="79E308CC" w:rsidR="00A518A3" w:rsidRDefault="0046691A">
                    <w:pPr>
                      <w:pStyle w:val="Headerorfooter20"/>
                      <w:rPr>
                        <w:sz w:val="24"/>
                        <w:szCs w:val="24"/>
                      </w:rPr>
                    </w:pPr>
                    <w:r>
                      <w:rPr>
                        <w:rStyle w:val="Headerorfooter2"/>
                        <w:rFonts w:ascii="Arial" w:eastAsia="Arial" w:hAnsi="Arial" w:cs="Arial"/>
                        <w:sz w:val="24"/>
                        <w:szCs w:val="24"/>
                      </w:rPr>
                      <w:t>Peter Brun</w:t>
                    </w:r>
                  </w:p>
                  <w:p w14:paraId="787B1C70" w14:textId="77777777" w:rsidR="00A518A3" w:rsidRDefault="00000000">
                    <w:pPr>
                      <w:pStyle w:val="Headerorfooter20"/>
                      <w:rPr>
                        <w:sz w:val="24"/>
                        <w:szCs w:val="24"/>
                      </w:rPr>
                    </w:pPr>
                    <w:r>
                      <w:rPr>
                        <w:rStyle w:val="Headerorfooter2"/>
                        <w:rFonts w:ascii="Arial" w:eastAsia="Arial" w:hAnsi="Arial" w:cs="Arial"/>
                        <w:sz w:val="24"/>
                        <w:szCs w:val="24"/>
                      </w:rPr>
                      <w:t>Fjerritslev Gymnasium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4444"/>
    <w:multiLevelType w:val="multilevel"/>
    <w:tmpl w:val="52E0DF22"/>
    <w:lvl w:ilvl="0">
      <w:start w:val="2"/>
      <w:numFmt w:val="decimal"/>
      <w:lvlText w:val="%1."/>
      <w:lvlJc w:val="left"/>
    </w:lvl>
    <w:lvl w:ilvl="1">
      <w:start w:val="2"/>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B65BA"/>
    <w:multiLevelType w:val="multilevel"/>
    <w:tmpl w:val="C04E16BE"/>
    <w:lvl w:ilvl="0">
      <w:start w:val="2"/>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16484"/>
    <w:multiLevelType w:val="multilevel"/>
    <w:tmpl w:val="AAECCFD8"/>
    <w:lvl w:ilvl="0">
      <w:start w:val="2"/>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B3D07"/>
    <w:multiLevelType w:val="multilevel"/>
    <w:tmpl w:val="C812D380"/>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da-DK" w:eastAsia="da-DK" w:bidi="da-D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C55C8E"/>
    <w:multiLevelType w:val="multilevel"/>
    <w:tmpl w:val="E008105E"/>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shd w:val="clear" w:color="auto" w:fill="auto"/>
        <w:lang w:val="da-DK" w:eastAsia="da-DK" w:bidi="da-DK"/>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55098"/>
    <w:multiLevelType w:val="multilevel"/>
    <w:tmpl w:val="17E0405C"/>
    <w:lvl w:ilvl="0">
      <w:start w:val="3"/>
      <w:numFmt w:val="decimal"/>
      <w:lvlText w:val="%1."/>
      <w:lvlJc w:val="left"/>
      <w:rPr>
        <w:rFonts w:ascii="Arial" w:eastAsia="Arial" w:hAnsi="Arial" w:cs="Arial"/>
        <w:b/>
        <w:bCs/>
        <w:i w:val="0"/>
        <w:iCs w:val="0"/>
        <w:smallCaps w:val="0"/>
        <w:strike w:val="0"/>
        <w:color w:val="000000"/>
        <w:spacing w:val="0"/>
        <w:w w:val="100"/>
        <w:position w:val="0"/>
        <w:sz w:val="32"/>
        <w:szCs w:val="32"/>
        <w:u w:val="none"/>
        <w:shd w:val="clear" w:color="auto" w:fill="auto"/>
        <w:lang w:val="da-DK" w:eastAsia="da-DK" w:bidi="da-DK"/>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86449A"/>
    <w:multiLevelType w:val="multilevel"/>
    <w:tmpl w:val="15C820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da-DK" w:eastAsia="da-DK" w:bidi="da-D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9F670A"/>
    <w:multiLevelType w:val="multilevel"/>
    <w:tmpl w:val="5CF0EACE"/>
    <w:lvl w:ilvl="0">
      <w:start w:val="2"/>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da-DK" w:eastAsia="da-DK" w:bidi="da-D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3971502">
    <w:abstractNumId w:val="6"/>
  </w:num>
  <w:num w:numId="2" w16cid:durableId="174275035">
    <w:abstractNumId w:val="2"/>
  </w:num>
  <w:num w:numId="3" w16cid:durableId="2055961963">
    <w:abstractNumId w:val="7"/>
  </w:num>
  <w:num w:numId="4" w16cid:durableId="1293636457">
    <w:abstractNumId w:val="3"/>
  </w:num>
  <w:num w:numId="5" w16cid:durableId="405614157">
    <w:abstractNumId w:val="4"/>
  </w:num>
  <w:num w:numId="6" w16cid:durableId="460343362">
    <w:abstractNumId w:val="1"/>
  </w:num>
  <w:num w:numId="7" w16cid:durableId="1206259541">
    <w:abstractNumId w:val="0"/>
  </w:num>
  <w:num w:numId="8" w16cid:durableId="1517572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A3"/>
    <w:rsid w:val="0046691A"/>
    <w:rsid w:val="00965010"/>
    <w:rsid w:val="00A518A3"/>
    <w:rsid w:val="00CC6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79C69"/>
  <w15:docId w15:val="{3A3A9132-8875-4A9F-97D5-F12F354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da-D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odytext1">
    <w:name w:val="Body text|1_"/>
    <w:basedOn w:val="Standardskrifttypeiafsnit"/>
    <w:link w:val="Bodytext10"/>
    <w:rPr>
      <w:rFonts w:ascii="Arial" w:eastAsia="Arial" w:hAnsi="Arial" w:cs="Arial"/>
      <w:b w:val="0"/>
      <w:bCs w:val="0"/>
      <w:i w:val="0"/>
      <w:iCs w:val="0"/>
      <w:smallCaps w:val="0"/>
      <w:strike w:val="0"/>
      <w:u w:val="none"/>
    </w:rPr>
  </w:style>
  <w:style w:type="character" w:customStyle="1" w:styleId="Other1">
    <w:name w:val="Other|1_"/>
    <w:basedOn w:val="Standardskrifttypeiafsnit"/>
    <w:link w:val="Other10"/>
    <w:rPr>
      <w:rFonts w:ascii="Arial" w:eastAsia="Arial" w:hAnsi="Arial" w:cs="Arial"/>
      <w:b w:val="0"/>
      <w:bCs w:val="0"/>
      <w:i w:val="0"/>
      <w:iCs w:val="0"/>
      <w:smallCaps w:val="0"/>
      <w:strike w:val="0"/>
      <w:u w:val="none"/>
    </w:rPr>
  </w:style>
  <w:style w:type="character" w:customStyle="1" w:styleId="Heading11">
    <w:name w:val="Heading #1|1_"/>
    <w:basedOn w:val="Standardskrifttypeiafsnit"/>
    <w:link w:val="Heading110"/>
    <w:rPr>
      <w:rFonts w:ascii="Arial" w:eastAsia="Arial" w:hAnsi="Arial" w:cs="Arial"/>
      <w:b/>
      <w:bCs/>
      <w:i w:val="0"/>
      <w:iCs w:val="0"/>
      <w:smallCaps w:val="0"/>
      <w:strike w:val="0"/>
      <w:sz w:val="32"/>
      <w:szCs w:val="32"/>
      <w:u w:val="none"/>
    </w:rPr>
  </w:style>
  <w:style w:type="character" w:customStyle="1" w:styleId="Tableofcontents1">
    <w:name w:val="Table of contents|1_"/>
    <w:basedOn w:val="Standardskrifttypeiafsnit"/>
    <w:link w:val="Tableofcontents10"/>
    <w:rPr>
      <w:rFonts w:ascii="Arial" w:eastAsia="Arial" w:hAnsi="Arial" w:cs="Arial"/>
      <w:b w:val="0"/>
      <w:bCs w:val="0"/>
      <w:i w:val="0"/>
      <w:iCs w:val="0"/>
      <w:smallCaps w:val="0"/>
      <w:strike w:val="0"/>
      <w:u w:val="none"/>
    </w:rPr>
  </w:style>
  <w:style w:type="character" w:customStyle="1" w:styleId="Headerorfooter2">
    <w:name w:val="Header or footer|2_"/>
    <w:basedOn w:val="Standardskrifttypeiafsnit"/>
    <w:link w:val="Headerorfooter20"/>
    <w:rPr>
      <w:b w:val="0"/>
      <w:bCs w:val="0"/>
      <w:i w:val="0"/>
      <w:iCs w:val="0"/>
      <w:smallCaps w:val="0"/>
      <w:strike w:val="0"/>
      <w:sz w:val="20"/>
      <w:szCs w:val="20"/>
      <w:u w:val="none"/>
    </w:rPr>
  </w:style>
  <w:style w:type="character" w:customStyle="1" w:styleId="Heading21">
    <w:name w:val="Heading #2|1_"/>
    <w:basedOn w:val="Standardskrifttypeiafsnit"/>
    <w:link w:val="Heading210"/>
    <w:rPr>
      <w:rFonts w:ascii="Arial" w:eastAsia="Arial" w:hAnsi="Arial" w:cs="Arial"/>
      <w:b/>
      <w:bCs/>
      <w:i w:val="0"/>
      <w:iCs w:val="0"/>
      <w:smallCaps w:val="0"/>
      <w:strike w:val="0"/>
      <w:sz w:val="26"/>
      <w:szCs w:val="26"/>
      <w:u w:val="none"/>
    </w:rPr>
  </w:style>
  <w:style w:type="paragraph" w:customStyle="1" w:styleId="Bodytext10">
    <w:name w:val="Body text|1"/>
    <w:basedOn w:val="Normal"/>
    <w:link w:val="Bodytext1"/>
    <w:pPr>
      <w:spacing w:after="400" w:line="360" w:lineRule="auto"/>
    </w:pPr>
    <w:rPr>
      <w:rFonts w:ascii="Arial" w:eastAsia="Arial" w:hAnsi="Arial" w:cs="Arial"/>
    </w:rPr>
  </w:style>
  <w:style w:type="paragraph" w:customStyle="1" w:styleId="Other10">
    <w:name w:val="Other|1"/>
    <w:basedOn w:val="Normal"/>
    <w:link w:val="Other1"/>
    <w:pPr>
      <w:spacing w:after="400" w:line="360" w:lineRule="auto"/>
    </w:pPr>
    <w:rPr>
      <w:rFonts w:ascii="Arial" w:eastAsia="Arial" w:hAnsi="Arial" w:cs="Arial"/>
    </w:rPr>
  </w:style>
  <w:style w:type="paragraph" w:customStyle="1" w:styleId="Heading110">
    <w:name w:val="Heading #1|1"/>
    <w:basedOn w:val="Normal"/>
    <w:link w:val="Heading11"/>
    <w:pPr>
      <w:spacing w:after="180"/>
      <w:outlineLvl w:val="0"/>
    </w:pPr>
    <w:rPr>
      <w:rFonts w:ascii="Arial" w:eastAsia="Arial" w:hAnsi="Arial" w:cs="Arial"/>
      <w:b/>
      <w:bCs/>
      <w:sz w:val="32"/>
      <w:szCs w:val="32"/>
    </w:rPr>
  </w:style>
  <w:style w:type="paragraph" w:customStyle="1" w:styleId="Tableofcontents10">
    <w:name w:val="Table of contents|1"/>
    <w:basedOn w:val="Normal"/>
    <w:link w:val="Tableofcontents1"/>
    <w:pPr>
      <w:spacing w:after="180"/>
      <w:ind w:firstLine="240"/>
    </w:pPr>
    <w:rPr>
      <w:rFonts w:ascii="Arial" w:eastAsia="Arial" w:hAnsi="Arial" w:cs="Arial"/>
    </w:rPr>
  </w:style>
  <w:style w:type="paragraph" w:customStyle="1" w:styleId="Headerorfooter20">
    <w:name w:val="Header or footer|2"/>
    <w:basedOn w:val="Normal"/>
    <w:link w:val="Headerorfooter2"/>
    <w:rPr>
      <w:sz w:val="20"/>
      <w:szCs w:val="20"/>
    </w:rPr>
  </w:style>
  <w:style w:type="paragraph" w:customStyle="1" w:styleId="Heading210">
    <w:name w:val="Heading #2|1"/>
    <w:basedOn w:val="Normal"/>
    <w:link w:val="Heading21"/>
    <w:pPr>
      <w:spacing w:after="80" w:line="286" w:lineRule="auto"/>
      <w:outlineLvl w:val="1"/>
    </w:pPr>
    <w:rPr>
      <w:rFonts w:ascii="Arial" w:eastAsia="Arial" w:hAnsi="Arial" w:cs="Arial"/>
      <w:b/>
      <w:bCs/>
      <w:sz w:val="26"/>
      <w:szCs w:val="26"/>
    </w:rPr>
  </w:style>
  <w:style w:type="paragraph" w:styleId="Sidehoved">
    <w:name w:val="header"/>
    <w:basedOn w:val="Normal"/>
    <w:link w:val="SidehovedTegn"/>
    <w:uiPriority w:val="99"/>
    <w:unhideWhenUsed/>
    <w:rsid w:val="0046691A"/>
    <w:pPr>
      <w:tabs>
        <w:tab w:val="center" w:pos="4819"/>
        <w:tab w:val="right" w:pos="9638"/>
      </w:tabs>
    </w:pPr>
  </w:style>
  <w:style w:type="character" w:customStyle="1" w:styleId="SidehovedTegn">
    <w:name w:val="Sidehoved Tegn"/>
    <w:basedOn w:val="Standardskrifttypeiafsnit"/>
    <w:link w:val="Sidehoved"/>
    <w:uiPriority w:val="99"/>
    <w:rsid w:val="0046691A"/>
    <w:rPr>
      <w:color w:val="000000"/>
    </w:rPr>
  </w:style>
  <w:style w:type="paragraph" w:styleId="Sidefod">
    <w:name w:val="footer"/>
    <w:basedOn w:val="Normal"/>
    <w:link w:val="SidefodTegn"/>
    <w:uiPriority w:val="99"/>
    <w:unhideWhenUsed/>
    <w:rsid w:val="0046691A"/>
    <w:pPr>
      <w:tabs>
        <w:tab w:val="center" w:pos="4819"/>
        <w:tab w:val="right" w:pos="9638"/>
      </w:tabs>
    </w:pPr>
  </w:style>
  <w:style w:type="character" w:customStyle="1" w:styleId="SidefodTegn">
    <w:name w:val="Sidefod Tegn"/>
    <w:basedOn w:val="Standardskrifttypeiafsnit"/>
    <w:link w:val="Sidefod"/>
    <w:uiPriority w:val="99"/>
    <w:rsid w:val="0046691A"/>
    <w:rPr>
      <w:color w:val="000000"/>
    </w:rPr>
  </w:style>
  <w:style w:type="table" w:styleId="Tabel-Gitter">
    <w:name w:val="Table Grid"/>
    <w:basedOn w:val="Tabel-Normal"/>
    <w:uiPriority w:val="59"/>
    <w:rsid w:val="0046691A"/>
    <w:pPr>
      <w:widowControl/>
    </w:pPr>
    <w:rPr>
      <w:rFonts w:eastAsiaTheme="minorHAnsi"/>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59"/>
    <w:rsid w:val="0046691A"/>
    <w:pPr>
      <w:widowControl/>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rbejdermuseet.dk/viden-" TargetMode="External"/><Relationship Id="rId4" Type="http://schemas.openxmlformats.org/officeDocument/2006/relationships/webSettings" Target="webSettings.xml"/><Relationship Id="rId9" Type="http://schemas.openxmlformats.org/officeDocument/2006/relationships/hyperlink" Target="https://faktalink.dk/titelliste/ap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4753</Words>
  <Characters>28997</Characters>
  <Application>Microsoft Office Word</Application>
  <DocSecurity>0</DocSecurity>
  <Lines>241</Lines>
  <Paragraphs>67</Paragraphs>
  <ScaleCrop>false</ScaleCrop>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Brun</dc:creator>
  <cp:lastModifiedBy>Peter Andreas Vingborg Brun</cp:lastModifiedBy>
  <cp:revision>2</cp:revision>
  <dcterms:created xsi:type="dcterms:W3CDTF">2023-02-13T18:26:00Z</dcterms:created>
  <dcterms:modified xsi:type="dcterms:W3CDTF">2023-02-13T18:26:00Z</dcterms:modified>
</cp:coreProperties>
</file>